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39" w:rsidRDefault="00641A39">
      <w:pPr>
        <w:spacing w:after="0" w:line="240" w:lineRule="auto"/>
        <w:rPr>
          <w:sz w:val="32"/>
          <w:szCs w:val="32"/>
        </w:rPr>
      </w:pPr>
    </w:p>
    <w:p w:rsidR="008A267B" w:rsidRDefault="008A267B" w:rsidP="00A34AB1">
      <w:pPr>
        <w:jc w:val="center"/>
        <w:rPr>
          <w:sz w:val="32"/>
          <w:szCs w:val="32"/>
        </w:rPr>
      </w:pPr>
      <w:r>
        <w:rPr>
          <w:sz w:val="32"/>
          <w:szCs w:val="32"/>
        </w:rPr>
        <w:t>GASTON COUNTY</w:t>
      </w:r>
    </w:p>
    <w:p w:rsidR="003161A6" w:rsidRDefault="008A267B" w:rsidP="00A34AB1">
      <w:pPr>
        <w:jc w:val="center"/>
        <w:rPr>
          <w:sz w:val="32"/>
          <w:szCs w:val="32"/>
        </w:rPr>
      </w:pPr>
      <w:r>
        <w:rPr>
          <w:sz w:val="32"/>
          <w:szCs w:val="32"/>
        </w:rPr>
        <w:t>Strategic National Stockpile Plan</w:t>
      </w:r>
    </w:p>
    <w:p w:rsidR="003161A6" w:rsidRDefault="003161A6" w:rsidP="00A34AB1">
      <w:pPr>
        <w:jc w:val="center"/>
        <w:rPr>
          <w:sz w:val="32"/>
          <w:szCs w:val="32"/>
        </w:rPr>
      </w:pPr>
    </w:p>
    <w:p w:rsidR="003161A6" w:rsidRDefault="003161A6">
      <w:pPr>
        <w:spacing w:after="0" w:line="240" w:lineRule="auto"/>
        <w:rPr>
          <w:sz w:val="32"/>
          <w:szCs w:val="32"/>
        </w:rPr>
      </w:pPr>
      <w:r>
        <w:rPr>
          <w:sz w:val="32"/>
          <w:szCs w:val="32"/>
        </w:rPr>
        <w:br w:type="page"/>
      </w:r>
    </w:p>
    <w:p w:rsidR="00A34AB1" w:rsidRPr="00A34AB1" w:rsidRDefault="00931DF8" w:rsidP="00A34AB1">
      <w:pPr>
        <w:jc w:val="center"/>
        <w:rPr>
          <w:b/>
          <w:sz w:val="28"/>
          <w:szCs w:val="28"/>
        </w:rPr>
      </w:pPr>
      <w:r>
        <w:rPr>
          <w:noProof/>
        </w:rPr>
        <w:lastRenderedPageBreak/>
        <w:drawing>
          <wp:inline distT="0" distB="0" distL="0" distR="0">
            <wp:extent cx="5943600" cy="621709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43600" cy="6217094"/>
                    </a:xfrm>
                    <a:prstGeom prst="rect">
                      <a:avLst/>
                    </a:prstGeom>
                    <a:noFill/>
                    <a:ln w="9525">
                      <a:noFill/>
                      <a:miter lim="800000"/>
                      <a:headEnd/>
                      <a:tailEnd/>
                    </a:ln>
                  </pic:spPr>
                </pic:pic>
              </a:graphicData>
            </a:graphic>
          </wp:inline>
        </w:drawing>
      </w:r>
      <w:r w:rsidR="00A34AB1">
        <w:br w:type="page"/>
      </w:r>
      <w:bookmarkStart w:id="0" w:name="Recordofreview"/>
      <w:r w:rsidR="00A34AB1" w:rsidRPr="00A34AB1">
        <w:rPr>
          <w:b/>
          <w:sz w:val="28"/>
          <w:szCs w:val="28"/>
        </w:rPr>
        <w:lastRenderedPageBreak/>
        <w:t>RECORD of</w:t>
      </w:r>
      <w:r w:rsidR="00A34AB1">
        <w:rPr>
          <w:b/>
          <w:sz w:val="28"/>
          <w:szCs w:val="28"/>
        </w:rPr>
        <w:t xml:space="preserve"> </w:t>
      </w:r>
      <w:r w:rsidR="00A34AB1" w:rsidRPr="00A34AB1">
        <w:rPr>
          <w:b/>
          <w:sz w:val="28"/>
          <w:szCs w:val="28"/>
        </w:rPr>
        <w:t>R</w:t>
      </w:r>
      <w:r w:rsidR="00A34AB1">
        <w:rPr>
          <w:b/>
          <w:sz w:val="28"/>
          <w:szCs w:val="28"/>
        </w:rPr>
        <w:t>EVIEW</w:t>
      </w:r>
      <w:bookmarkEnd w:id="0"/>
    </w:p>
    <w:tbl>
      <w:tblPr>
        <w:tblStyle w:val="TableGrid"/>
        <w:tblW w:w="0" w:type="auto"/>
        <w:tblLook w:val="04A0"/>
      </w:tblPr>
      <w:tblGrid>
        <w:gridCol w:w="2394"/>
        <w:gridCol w:w="2394"/>
        <w:gridCol w:w="2394"/>
        <w:gridCol w:w="2394"/>
      </w:tblGrid>
      <w:tr w:rsidR="005A4334" w:rsidRPr="00D24D8D" w:rsidTr="00641A39">
        <w:tc>
          <w:tcPr>
            <w:tcW w:w="2394" w:type="dxa"/>
            <w:shd w:val="pct12" w:color="auto" w:fill="auto"/>
          </w:tcPr>
          <w:p w:rsidR="005A4334" w:rsidRPr="00D24D8D" w:rsidRDefault="005A4334" w:rsidP="00641A39">
            <w:pPr>
              <w:jc w:val="center"/>
              <w:rPr>
                <w:b/>
                <w:sz w:val="28"/>
                <w:szCs w:val="28"/>
              </w:rPr>
            </w:pPr>
            <w:r w:rsidRPr="00D24D8D">
              <w:rPr>
                <w:b/>
                <w:sz w:val="28"/>
                <w:szCs w:val="28"/>
              </w:rPr>
              <w:t>Changes Made By:</w:t>
            </w:r>
          </w:p>
        </w:tc>
        <w:tc>
          <w:tcPr>
            <w:tcW w:w="2394" w:type="dxa"/>
            <w:shd w:val="pct12" w:color="auto" w:fill="auto"/>
          </w:tcPr>
          <w:p w:rsidR="005A4334" w:rsidRPr="00D24D8D" w:rsidRDefault="005A4334" w:rsidP="00641A39">
            <w:pPr>
              <w:jc w:val="center"/>
              <w:rPr>
                <w:b/>
                <w:sz w:val="28"/>
                <w:szCs w:val="28"/>
              </w:rPr>
            </w:pPr>
            <w:r w:rsidRPr="00D24D8D">
              <w:rPr>
                <w:b/>
                <w:sz w:val="28"/>
                <w:szCs w:val="28"/>
              </w:rPr>
              <w:t>Date:</w:t>
            </w:r>
          </w:p>
        </w:tc>
        <w:tc>
          <w:tcPr>
            <w:tcW w:w="2394" w:type="dxa"/>
            <w:shd w:val="pct12" w:color="auto" w:fill="auto"/>
          </w:tcPr>
          <w:p w:rsidR="005A4334" w:rsidRPr="00D24D8D" w:rsidRDefault="005A4334" w:rsidP="00641A39">
            <w:pPr>
              <w:jc w:val="center"/>
              <w:rPr>
                <w:b/>
                <w:sz w:val="28"/>
                <w:szCs w:val="28"/>
              </w:rPr>
            </w:pPr>
            <w:r w:rsidRPr="00D24D8D">
              <w:rPr>
                <w:b/>
                <w:sz w:val="28"/>
                <w:szCs w:val="28"/>
              </w:rPr>
              <w:t>Section Changed:</w:t>
            </w:r>
          </w:p>
        </w:tc>
        <w:tc>
          <w:tcPr>
            <w:tcW w:w="2394" w:type="dxa"/>
            <w:shd w:val="pct12" w:color="auto" w:fill="auto"/>
          </w:tcPr>
          <w:p w:rsidR="005A4334" w:rsidRPr="00D24D8D" w:rsidRDefault="005A4334" w:rsidP="00641A39">
            <w:pPr>
              <w:jc w:val="center"/>
              <w:rPr>
                <w:b/>
                <w:sz w:val="28"/>
                <w:szCs w:val="28"/>
              </w:rPr>
            </w:pPr>
            <w:r w:rsidRPr="00D24D8D">
              <w:rPr>
                <w:b/>
                <w:sz w:val="28"/>
                <w:szCs w:val="28"/>
              </w:rPr>
              <w:t>Notes:</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3/12/08</w:t>
            </w:r>
          </w:p>
        </w:tc>
        <w:tc>
          <w:tcPr>
            <w:tcW w:w="2394" w:type="dxa"/>
            <w:vAlign w:val="center"/>
          </w:tcPr>
          <w:p w:rsidR="005A4334" w:rsidRDefault="005A4334" w:rsidP="00641A39">
            <w:pPr>
              <w:jc w:val="center"/>
            </w:pPr>
            <w:r>
              <w:t>Sec I</w:t>
            </w:r>
          </w:p>
        </w:tc>
        <w:tc>
          <w:tcPr>
            <w:tcW w:w="2394" w:type="dxa"/>
          </w:tcPr>
          <w:p w:rsidR="005A4334" w:rsidRDefault="005A4334" w:rsidP="00641A39">
            <w:r>
              <w:t>SNS Plan to be incorporated into Gaston County EOP</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3/12/08</w:t>
            </w:r>
          </w:p>
        </w:tc>
        <w:tc>
          <w:tcPr>
            <w:tcW w:w="2394" w:type="dxa"/>
            <w:vAlign w:val="center"/>
          </w:tcPr>
          <w:p w:rsidR="005A4334" w:rsidRDefault="005A4334" w:rsidP="00641A39">
            <w:pPr>
              <w:jc w:val="center"/>
            </w:pPr>
            <w:r>
              <w:t>Sec I</w:t>
            </w:r>
          </w:p>
        </w:tc>
        <w:tc>
          <w:tcPr>
            <w:tcW w:w="2394" w:type="dxa"/>
          </w:tcPr>
          <w:p w:rsidR="005A4334" w:rsidRDefault="005A4334" w:rsidP="00641A39">
            <w:r>
              <w:t>Combine SNS Planning Committee with LEPC</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3/14/08</w:t>
            </w:r>
          </w:p>
        </w:tc>
        <w:tc>
          <w:tcPr>
            <w:tcW w:w="2394" w:type="dxa"/>
            <w:vAlign w:val="center"/>
          </w:tcPr>
          <w:p w:rsidR="005A4334" w:rsidRDefault="005A4334" w:rsidP="00641A39">
            <w:pPr>
              <w:jc w:val="center"/>
            </w:pPr>
            <w:r>
              <w:t>Sec II</w:t>
            </w:r>
          </w:p>
        </w:tc>
        <w:tc>
          <w:tcPr>
            <w:tcW w:w="2394" w:type="dxa"/>
          </w:tcPr>
          <w:p w:rsidR="005A4334" w:rsidRDefault="005A4334" w:rsidP="00641A39">
            <w:r>
              <w:t>Added Legal Requirements and Policy Issues</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3/14/08</w:t>
            </w:r>
          </w:p>
        </w:tc>
        <w:tc>
          <w:tcPr>
            <w:tcW w:w="2394" w:type="dxa"/>
            <w:vAlign w:val="center"/>
          </w:tcPr>
          <w:p w:rsidR="005A4334" w:rsidRDefault="005A4334" w:rsidP="00641A39">
            <w:pPr>
              <w:jc w:val="center"/>
            </w:pPr>
            <w:r>
              <w:t>Sec II</w:t>
            </w:r>
          </w:p>
        </w:tc>
        <w:tc>
          <w:tcPr>
            <w:tcW w:w="2394" w:type="dxa"/>
          </w:tcPr>
          <w:p w:rsidR="005A4334" w:rsidRDefault="005A4334" w:rsidP="00641A39">
            <w:r>
              <w:t xml:space="preserve">Added Point of Contact info for </w:t>
            </w:r>
            <w:proofErr w:type="spellStart"/>
            <w:r>
              <w:t>Pri</w:t>
            </w:r>
            <w:proofErr w:type="spellEnd"/>
            <w:r>
              <w:t>/Alt SNS Coordinators</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3/14/08</w:t>
            </w:r>
          </w:p>
        </w:tc>
        <w:tc>
          <w:tcPr>
            <w:tcW w:w="2394" w:type="dxa"/>
            <w:vAlign w:val="center"/>
          </w:tcPr>
          <w:p w:rsidR="005A4334" w:rsidRDefault="005A4334" w:rsidP="00641A39">
            <w:pPr>
              <w:jc w:val="center"/>
            </w:pPr>
            <w:r>
              <w:t>Sec IV</w:t>
            </w:r>
          </w:p>
        </w:tc>
        <w:tc>
          <w:tcPr>
            <w:tcW w:w="2394" w:type="dxa"/>
          </w:tcPr>
          <w:p w:rsidR="005A4334" w:rsidRDefault="005A4334" w:rsidP="00641A39">
            <w:r>
              <w:t>Added Communications/IT Support call-down listing</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4/17/08</w:t>
            </w:r>
          </w:p>
        </w:tc>
        <w:tc>
          <w:tcPr>
            <w:tcW w:w="2394" w:type="dxa"/>
            <w:vAlign w:val="center"/>
          </w:tcPr>
          <w:p w:rsidR="005A4334" w:rsidRDefault="005A4334" w:rsidP="00641A39">
            <w:pPr>
              <w:jc w:val="center"/>
            </w:pPr>
            <w:r>
              <w:t>Sec III</w:t>
            </w:r>
          </w:p>
        </w:tc>
        <w:tc>
          <w:tcPr>
            <w:tcW w:w="2394" w:type="dxa"/>
          </w:tcPr>
          <w:p w:rsidR="005A4334" w:rsidRDefault="005A4334" w:rsidP="00641A39">
            <w:r>
              <w:t>Updated 2008 Gaston County Population estimate</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4/17/08</w:t>
            </w:r>
          </w:p>
        </w:tc>
        <w:tc>
          <w:tcPr>
            <w:tcW w:w="2394" w:type="dxa"/>
            <w:vAlign w:val="center"/>
          </w:tcPr>
          <w:p w:rsidR="005A4334" w:rsidRDefault="005A4334" w:rsidP="00641A39">
            <w:pPr>
              <w:jc w:val="center"/>
            </w:pPr>
            <w:r>
              <w:t>Sec I-XII</w:t>
            </w:r>
          </w:p>
        </w:tc>
        <w:tc>
          <w:tcPr>
            <w:tcW w:w="2394" w:type="dxa"/>
          </w:tcPr>
          <w:p w:rsidR="005A4334" w:rsidRDefault="005A4334" w:rsidP="00641A39">
            <w:r>
              <w:t>Reformatted SNS Plan to conform with (Oct 07) TAR</w:t>
            </w:r>
          </w:p>
        </w:tc>
      </w:tr>
      <w:tr w:rsidR="005A4334" w:rsidTr="00641A39">
        <w:tc>
          <w:tcPr>
            <w:tcW w:w="2394" w:type="dxa"/>
            <w:vAlign w:val="center"/>
          </w:tcPr>
          <w:p w:rsidR="005A4334" w:rsidRDefault="005A4334" w:rsidP="00641A39">
            <w:r>
              <w:t>Chris Dobbins</w:t>
            </w:r>
          </w:p>
        </w:tc>
        <w:tc>
          <w:tcPr>
            <w:tcW w:w="2394" w:type="dxa"/>
            <w:vAlign w:val="center"/>
          </w:tcPr>
          <w:p w:rsidR="005A4334" w:rsidRDefault="005A4334" w:rsidP="00641A39">
            <w:pPr>
              <w:jc w:val="center"/>
            </w:pPr>
            <w:r>
              <w:t>5/19/08</w:t>
            </w:r>
          </w:p>
        </w:tc>
        <w:tc>
          <w:tcPr>
            <w:tcW w:w="2394" w:type="dxa"/>
            <w:vAlign w:val="center"/>
          </w:tcPr>
          <w:p w:rsidR="005A4334" w:rsidRDefault="005A4334" w:rsidP="00641A39">
            <w:pPr>
              <w:jc w:val="center"/>
            </w:pPr>
            <w:r>
              <w:t>Sec III</w:t>
            </w:r>
          </w:p>
        </w:tc>
        <w:tc>
          <w:tcPr>
            <w:tcW w:w="2394" w:type="dxa"/>
          </w:tcPr>
          <w:p w:rsidR="005A4334" w:rsidRDefault="005A4334" w:rsidP="00641A39">
            <w:r>
              <w:t>Updated SNS Request &amp; Re-supply Procedures</w:t>
            </w:r>
          </w:p>
        </w:tc>
      </w:tr>
      <w:tr w:rsidR="005A4334" w:rsidTr="00641A39">
        <w:tc>
          <w:tcPr>
            <w:tcW w:w="2394" w:type="dxa"/>
            <w:vAlign w:val="center"/>
          </w:tcPr>
          <w:p w:rsidR="005A4334" w:rsidRDefault="005A4334" w:rsidP="00641A39">
            <w:r>
              <w:t>Samantha Dye</w:t>
            </w:r>
          </w:p>
        </w:tc>
        <w:tc>
          <w:tcPr>
            <w:tcW w:w="2394" w:type="dxa"/>
            <w:vAlign w:val="center"/>
          </w:tcPr>
          <w:p w:rsidR="005A4334" w:rsidRDefault="005A4334" w:rsidP="00641A39">
            <w:pPr>
              <w:jc w:val="center"/>
            </w:pPr>
            <w:r>
              <w:t>4/2/09-5/31/09</w:t>
            </w:r>
          </w:p>
        </w:tc>
        <w:tc>
          <w:tcPr>
            <w:tcW w:w="2394" w:type="dxa"/>
            <w:vAlign w:val="center"/>
          </w:tcPr>
          <w:p w:rsidR="005A4334" w:rsidRDefault="005A4334" w:rsidP="00641A39">
            <w:pPr>
              <w:jc w:val="center"/>
            </w:pPr>
            <w:r>
              <w:t>Sec I-XII</w:t>
            </w:r>
          </w:p>
        </w:tc>
        <w:tc>
          <w:tcPr>
            <w:tcW w:w="2394" w:type="dxa"/>
          </w:tcPr>
          <w:p w:rsidR="005A4334" w:rsidRDefault="005A4334" w:rsidP="00641A39">
            <w:r>
              <w:t>Reformatted and Updated Plan to conform with August 2009 TAR</w:t>
            </w:r>
          </w:p>
        </w:tc>
      </w:tr>
      <w:tr w:rsidR="005A4334" w:rsidTr="00641A39">
        <w:tc>
          <w:tcPr>
            <w:tcW w:w="2394" w:type="dxa"/>
          </w:tcPr>
          <w:p w:rsidR="005A4334" w:rsidRDefault="002F0AB0" w:rsidP="00641A39">
            <w:r>
              <w:t>Samantha Dye</w:t>
            </w:r>
          </w:p>
        </w:tc>
        <w:tc>
          <w:tcPr>
            <w:tcW w:w="2394" w:type="dxa"/>
          </w:tcPr>
          <w:p w:rsidR="005A4334" w:rsidRDefault="002F0AB0" w:rsidP="00C60FA1">
            <w:pPr>
              <w:jc w:val="center"/>
            </w:pPr>
            <w:r>
              <w:t>11/6/10</w:t>
            </w:r>
          </w:p>
        </w:tc>
        <w:tc>
          <w:tcPr>
            <w:tcW w:w="2394" w:type="dxa"/>
          </w:tcPr>
          <w:p w:rsidR="005A4334" w:rsidRDefault="002F0AB0" w:rsidP="00C60FA1">
            <w:pPr>
              <w:jc w:val="center"/>
            </w:pPr>
            <w:r>
              <w:t>Sec 10</w:t>
            </w:r>
          </w:p>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r w:rsidR="005A4334" w:rsidTr="00641A39">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c>
          <w:tcPr>
            <w:tcW w:w="2394" w:type="dxa"/>
          </w:tcPr>
          <w:p w:rsidR="005A4334" w:rsidRDefault="005A4334" w:rsidP="00641A39"/>
        </w:tc>
      </w:tr>
    </w:tbl>
    <w:p w:rsidR="005A4334" w:rsidRDefault="005A4334" w:rsidP="005A4334"/>
    <w:p w:rsidR="005A4334" w:rsidRDefault="005A4334" w:rsidP="005A4334"/>
    <w:p w:rsidR="005A4334" w:rsidRDefault="005A4334" w:rsidP="005D01E4">
      <w:pPr>
        <w:rPr>
          <w:b/>
        </w:rPr>
        <w:sectPr w:rsidR="005A4334" w:rsidSect="00945409">
          <w:footerReference w:type="default" r:id="rId9"/>
          <w:pgSz w:w="12240" w:h="15840" w:code="1"/>
          <w:pgMar w:top="1440" w:right="1440" w:bottom="1440" w:left="1440" w:header="475" w:footer="432" w:gutter="0"/>
          <w:cols w:space="720"/>
          <w:docGrid w:linePitch="360"/>
        </w:sectPr>
      </w:pPr>
    </w:p>
    <w:p w:rsidR="005D01E4" w:rsidRPr="00662191" w:rsidRDefault="005D01E4" w:rsidP="005D01E4">
      <w:pPr>
        <w:rPr>
          <w:b/>
        </w:rPr>
      </w:pPr>
      <w:r w:rsidRPr="00662191">
        <w:rPr>
          <w:b/>
        </w:rPr>
        <w:lastRenderedPageBreak/>
        <w:t xml:space="preserve">Section 1:  Developing a Plan </w:t>
      </w:r>
      <w:proofErr w:type="gramStart"/>
      <w:r w:rsidRPr="00662191">
        <w:rPr>
          <w:b/>
        </w:rPr>
        <w:t>With</w:t>
      </w:r>
      <w:proofErr w:type="gramEnd"/>
      <w:r w:rsidRPr="00662191">
        <w:rPr>
          <w:b/>
        </w:rPr>
        <w:t xml:space="preserve"> SNS Elements</w:t>
      </w:r>
    </w:p>
    <w:p w:rsidR="005D01E4" w:rsidRPr="00662191" w:rsidRDefault="00BD19BF" w:rsidP="005D01E4">
      <w:pPr>
        <w:rPr>
          <w:b/>
        </w:rPr>
      </w:pPr>
      <w:r>
        <w:rPr>
          <w:b/>
        </w:rPr>
        <w:t>1.1</w:t>
      </w:r>
      <w:r>
        <w:rPr>
          <w:b/>
        </w:rPr>
        <w:tab/>
      </w:r>
      <w:bookmarkStart w:id="1" w:name="AllhazardNIMS"/>
      <w:r w:rsidR="005D01E4" w:rsidRPr="00662191">
        <w:rPr>
          <w:b/>
        </w:rPr>
        <w:t xml:space="preserve">Local SNS Planning Elements are incorporated in the Local All-Hazards Plan and are NIMS </w:t>
      </w:r>
      <w:r w:rsidR="00662191" w:rsidRPr="00662191">
        <w:rPr>
          <w:b/>
        </w:rPr>
        <w:tab/>
      </w:r>
      <w:r w:rsidR="005D01E4" w:rsidRPr="00662191">
        <w:rPr>
          <w:b/>
        </w:rPr>
        <w:t>compliant.</w:t>
      </w:r>
      <w:bookmarkEnd w:id="1"/>
    </w:p>
    <w:p w:rsidR="005D01E4" w:rsidRDefault="005D01E4" w:rsidP="005D01E4">
      <w:r w:rsidRPr="005D01E4">
        <w:t>The Gaston County Health Department (GCHD) has developed this operating guide for Strategic National Stockpile (SNS) materi</w:t>
      </w:r>
      <w:r w:rsidR="00E25B3F">
        <w:t>a</w:t>
      </w:r>
      <w:r w:rsidRPr="005D01E4">
        <w:t>l management.  The Gaston County Health Department will maintain and update this guide and may provide all involved community partners with a copy.</w:t>
      </w:r>
      <w:r w:rsidR="009B0DAE">
        <w:t xml:space="preserve">  </w:t>
      </w:r>
      <w:r w:rsidRPr="005D01E4">
        <w:t xml:space="preserve">A copy of this guide will be maintained at the Gaston County Health Department in the Environmental Health front office as well as </w:t>
      </w:r>
      <w:r w:rsidR="009B0DAE">
        <w:t xml:space="preserve">on the </w:t>
      </w:r>
      <w:r w:rsidRPr="005D01E4">
        <w:t>Gaston County Emergency Management</w:t>
      </w:r>
      <w:r w:rsidR="009B0DAE">
        <w:t xml:space="preserve"> website</w:t>
      </w:r>
      <w:r w:rsidRPr="005D01E4">
        <w:t xml:space="preserve">. This guide is </w:t>
      </w:r>
      <w:r w:rsidR="009B0DAE">
        <w:t xml:space="preserve">incorporated into the </w:t>
      </w:r>
      <w:r w:rsidRPr="005D01E4">
        <w:t>Gaston County All- Hazards Plan</w:t>
      </w:r>
      <w:r w:rsidR="00295A4B">
        <w:t xml:space="preserve"> as an additional plan</w:t>
      </w:r>
      <w:r w:rsidRPr="005D01E4">
        <w:t>.</w:t>
      </w:r>
      <w:r w:rsidR="00295A4B">
        <w:t xml:space="preserve">  </w:t>
      </w:r>
      <w:r w:rsidR="00295A4B" w:rsidRPr="005E5059">
        <w:t xml:space="preserve">See appendix 1 for documentation showing this guide is </w:t>
      </w:r>
      <w:hyperlink r:id="rId10" w:history="1">
        <w:r w:rsidR="00295A4B" w:rsidRPr="005E5059">
          <w:rPr>
            <w:rStyle w:val="Hyperlink"/>
          </w:rPr>
          <w:t>incorporated into the all hazard plan</w:t>
        </w:r>
      </w:hyperlink>
      <w:r w:rsidR="00295A4B" w:rsidRPr="005E5059">
        <w:t>.</w:t>
      </w:r>
      <w:r w:rsidRPr="005D01E4">
        <w:t xml:space="preserve">  </w:t>
      </w:r>
    </w:p>
    <w:p w:rsidR="004167AA" w:rsidRPr="00BD19BF" w:rsidRDefault="004167AA" w:rsidP="004167AA">
      <w:pPr>
        <w:rPr>
          <w:b/>
        </w:rPr>
      </w:pPr>
      <w:r w:rsidRPr="00BD19BF">
        <w:rPr>
          <w:b/>
        </w:rPr>
        <w:t>1.2</w:t>
      </w:r>
      <w:r w:rsidR="00BD19BF" w:rsidRPr="00BD19BF">
        <w:rPr>
          <w:b/>
        </w:rPr>
        <w:tab/>
      </w:r>
      <w:bookmarkStart w:id="2" w:name="AllHarardAnnual"/>
      <w:r w:rsidRPr="00BD19BF">
        <w:rPr>
          <w:b/>
        </w:rPr>
        <w:t xml:space="preserve">Local SNS planning elements are updated annually based on deficiencies revealed during federal </w:t>
      </w:r>
      <w:r w:rsidR="00BD19BF" w:rsidRPr="00BD19BF">
        <w:rPr>
          <w:b/>
        </w:rPr>
        <w:tab/>
      </w:r>
      <w:r w:rsidRPr="00BD19BF">
        <w:rPr>
          <w:b/>
        </w:rPr>
        <w:t>and/or state SNS Program Technical Assistance Reviews, and state/local trainings and exercises.</w:t>
      </w:r>
    </w:p>
    <w:bookmarkEnd w:id="2"/>
    <w:p w:rsidR="00BD19BF" w:rsidRDefault="004167AA" w:rsidP="00BD19BF">
      <w:pPr>
        <w:rPr>
          <w:noProof/>
        </w:rPr>
      </w:pPr>
      <w:r w:rsidRPr="004167AA">
        <w:t>In accordance with CDC and NC DPH requirements, this Standard Operating Guide (SOG) will be reviewed at least annually to ensure accurate and updated information. This review is conducted by the GCHD and partner agencies and any necessary changes made annually, at a minimum.  Changes to this plan may be based on many various sources of information, including but not limited to, changes in state or CDC recommendations/requirements, changes in partnering agencies, changes in the county All-Hazards Plan, and corrective actions realized during trainings or exercises.</w:t>
      </w:r>
      <w:r w:rsidRPr="004167AA">
        <w:rPr>
          <w:noProof/>
        </w:rPr>
        <w:t xml:space="preserve">  </w:t>
      </w:r>
      <w:r w:rsidRPr="00A34AB1">
        <w:rPr>
          <w:noProof/>
        </w:rPr>
        <w:t xml:space="preserve">Updates to this plan are recorded on the </w:t>
      </w:r>
      <w:hyperlink r:id="rId11" w:anchor="Recordofreview" w:history="1">
        <w:r w:rsidRPr="00CD281F">
          <w:rPr>
            <w:rStyle w:val="Hyperlink"/>
            <w:noProof/>
          </w:rPr>
          <w:t>Record of Review and Update</w:t>
        </w:r>
      </w:hyperlink>
      <w:r w:rsidRPr="00A34AB1">
        <w:rPr>
          <w:noProof/>
        </w:rPr>
        <w:t xml:space="preserve"> at the front of this SOG.</w:t>
      </w:r>
    </w:p>
    <w:p w:rsidR="00567A9A" w:rsidRPr="00BD19BF" w:rsidRDefault="00BD19BF" w:rsidP="00BD19BF">
      <w:pPr>
        <w:rPr>
          <w:b/>
          <w:bdr w:val="single" w:sz="4" w:space="0" w:color="FFFFFF" w:frame="1"/>
        </w:rPr>
      </w:pPr>
      <w:r w:rsidRPr="00BD19BF">
        <w:rPr>
          <w:b/>
          <w:noProof/>
        </w:rPr>
        <w:t>1.3</w:t>
      </w:r>
      <w:r w:rsidRPr="00BD19BF">
        <w:rPr>
          <w:b/>
          <w:noProof/>
        </w:rPr>
        <w:tab/>
      </w:r>
      <w:r w:rsidR="00567A9A" w:rsidRPr="00BD19BF">
        <w:rPr>
          <w:b/>
        </w:rPr>
        <w:t>M</w:t>
      </w:r>
      <w:r w:rsidR="00567A9A" w:rsidRPr="00BD19BF">
        <w:rPr>
          <w:b/>
          <w:bdr w:val="single" w:sz="4" w:space="0" w:color="FFFFFF" w:frame="1"/>
        </w:rPr>
        <w:t xml:space="preserve">ulti-discipline planning/advisory group meets annually to review and/or update the SNS </w:t>
      </w:r>
      <w:r w:rsidRPr="00BD19BF">
        <w:rPr>
          <w:b/>
          <w:bdr w:val="single" w:sz="4" w:space="0" w:color="FFFFFF" w:frame="1"/>
        </w:rPr>
        <w:tab/>
      </w:r>
      <w:r w:rsidR="00567A9A" w:rsidRPr="00BD19BF">
        <w:rPr>
          <w:b/>
          <w:bdr w:val="single" w:sz="4" w:space="0" w:color="FFFFFF" w:frame="1"/>
        </w:rPr>
        <w:t>planning elements in the All-Hazards Plan.</w:t>
      </w:r>
    </w:p>
    <w:p w:rsidR="00567A9A" w:rsidRPr="00567A9A" w:rsidRDefault="00567A9A" w:rsidP="00567A9A">
      <w:pPr>
        <w:autoSpaceDE w:val="0"/>
        <w:autoSpaceDN w:val="0"/>
        <w:adjustRightInd w:val="0"/>
      </w:pPr>
      <w:r w:rsidRPr="00567A9A">
        <w:t xml:space="preserve">Although Gaston County Health Department is considered the lead agency in SNS activities, community partners are actively involved.  The planning committee consisting of representatives from response agencies within the county, such as the Local Emergency Planning Committee (LEPC), represents agencies that may have a role in a SNS event.  Representatives from the following agencies are included in SNS planning: </w:t>
      </w:r>
    </w:p>
    <w:p w:rsidR="00567A9A" w:rsidRPr="00567A9A" w:rsidRDefault="00E25B3F" w:rsidP="00412F4F">
      <w:pPr>
        <w:numPr>
          <w:ilvl w:val="0"/>
          <w:numId w:val="1"/>
        </w:numPr>
        <w:tabs>
          <w:tab w:val="num" w:pos="2520"/>
        </w:tabs>
        <w:autoSpaceDE w:val="0"/>
        <w:autoSpaceDN w:val="0"/>
        <w:adjustRightInd w:val="0"/>
        <w:spacing w:after="0" w:line="240" w:lineRule="auto"/>
      </w:pPr>
      <w:r>
        <w:t xml:space="preserve">Gaston County </w:t>
      </w:r>
      <w:r w:rsidR="00567A9A" w:rsidRPr="00567A9A">
        <w:t xml:space="preserve">Health </w:t>
      </w:r>
      <w:r>
        <w:t>D</w:t>
      </w:r>
      <w:r w:rsidR="00567A9A" w:rsidRPr="00567A9A">
        <w:t>epartment</w:t>
      </w:r>
    </w:p>
    <w:p w:rsidR="00567A9A" w:rsidRPr="00567A9A" w:rsidRDefault="00E25B3F" w:rsidP="00412F4F">
      <w:pPr>
        <w:numPr>
          <w:ilvl w:val="0"/>
          <w:numId w:val="1"/>
        </w:numPr>
        <w:tabs>
          <w:tab w:val="num" w:pos="2520"/>
        </w:tabs>
        <w:autoSpaceDE w:val="0"/>
        <w:autoSpaceDN w:val="0"/>
        <w:adjustRightInd w:val="0"/>
        <w:spacing w:after="0" w:line="240" w:lineRule="auto"/>
      </w:pPr>
      <w:r>
        <w:t xml:space="preserve">Gaston County </w:t>
      </w:r>
      <w:r w:rsidR="00567A9A" w:rsidRPr="00567A9A">
        <w:t>Emergency Management</w:t>
      </w:r>
    </w:p>
    <w:p w:rsidR="00567A9A" w:rsidRPr="00567A9A" w:rsidRDefault="00E25B3F" w:rsidP="00412F4F">
      <w:pPr>
        <w:numPr>
          <w:ilvl w:val="0"/>
          <w:numId w:val="1"/>
        </w:numPr>
        <w:tabs>
          <w:tab w:val="num" w:pos="2520"/>
        </w:tabs>
        <w:autoSpaceDE w:val="0"/>
        <w:autoSpaceDN w:val="0"/>
        <w:adjustRightInd w:val="0"/>
        <w:spacing w:after="0" w:line="240" w:lineRule="auto"/>
      </w:pPr>
      <w:r>
        <w:t>Gaston County Police and Gaston County Sheriff Departments</w:t>
      </w:r>
    </w:p>
    <w:p w:rsidR="00567A9A" w:rsidRPr="00567A9A" w:rsidRDefault="00E25B3F" w:rsidP="00412F4F">
      <w:pPr>
        <w:numPr>
          <w:ilvl w:val="0"/>
          <w:numId w:val="1"/>
        </w:numPr>
        <w:tabs>
          <w:tab w:val="num" w:pos="2520"/>
        </w:tabs>
        <w:autoSpaceDE w:val="0"/>
        <w:autoSpaceDN w:val="0"/>
        <w:adjustRightInd w:val="0"/>
        <w:spacing w:after="0" w:line="240" w:lineRule="auto"/>
      </w:pPr>
      <w:r>
        <w:t xml:space="preserve">Gaston County </w:t>
      </w:r>
      <w:r w:rsidR="00567A9A" w:rsidRPr="00567A9A">
        <w:t xml:space="preserve">Public </w:t>
      </w:r>
      <w:r>
        <w:t>W</w:t>
      </w:r>
      <w:r w:rsidR="00567A9A" w:rsidRPr="00567A9A">
        <w:t xml:space="preserve">orks </w:t>
      </w:r>
      <w:r>
        <w:t>D</w:t>
      </w:r>
      <w:r w:rsidR="00567A9A" w:rsidRPr="00567A9A">
        <w:t>epartment</w:t>
      </w:r>
    </w:p>
    <w:p w:rsidR="00567A9A" w:rsidRPr="00567A9A" w:rsidRDefault="00567A9A" w:rsidP="00412F4F">
      <w:pPr>
        <w:numPr>
          <w:ilvl w:val="0"/>
          <w:numId w:val="1"/>
        </w:numPr>
        <w:tabs>
          <w:tab w:val="num" w:pos="2520"/>
        </w:tabs>
        <w:autoSpaceDE w:val="0"/>
        <w:autoSpaceDN w:val="0"/>
        <w:adjustRightInd w:val="0"/>
        <w:spacing w:after="0" w:line="240" w:lineRule="auto"/>
      </w:pPr>
      <w:r w:rsidRPr="00567A9A">
        <w:t>Private businesses</w:t>
      </w:r>
    </w:p>
    <w:p w:rsidR="00567A9A" w:rsidRPr="00567A9A" w:rsidRDefault="00E25B3F" w:rsidP="00412F4F">
      <w:pPr>
        <w:numPr>
          <w:ilvl w:val="0"/>
          <w:numId w:val="1"/>
        </w:numPr>
        <w:tabs>
          <w:tab w:val="num" w:pos="2520"/>
        </w:tabs>
        <w:autoSpaceDE w:val="0"/>
        <w:autoSpaceDN w:val="0"/>
        <w:adjustRightInd w:val="0"/>
        <w:spacing w:after="0" w:line="240" w:lineRule="auto"/>
      </w:pPr>
      <w:r>
        <w:t xml:space="preserve">Gaston County </w:t>
      </w:r>
      <w:r w:rsidR="00567A9A" w:rsidRPr="00567A9A">
        <w:t>Emergency Medical Services</w:t>
      </w:r>
    </w:p>
    <w:p w:rsidR="00567A9A" w:rsidRPr="00567A9A" w:rsidRDefault="00567A9A" w:rsidP="00412F4F">
      <w:pPr>
        <w:numPr>
          <w:ilvl w:val="0"/>
          <w:numId w:val="1"/>
        </w:numPr>
        <w:tabs>
          <w:tab w:val="num" w:pos="2520"/>
        </w:tabs>
        <w:autoSpaceDE w:val="0"/>
        <w:autoSpaceDN w:val="0"/>
        <w:adjustRightInd w:val="0"/>
        <w:spacing w:after="0" w:line="240" w:lineRule="auto"/>
      </w:pPr>
      <w:r w:rsidRPr="00567A9A">
        <w:t>Fire department</w:t>
      </w:r>
    </w:p>
    <w:p w:rsidR="00567A9A" w:rsidRPr="00567A9A" w:rsidRDefault="00567A9A" w:rsidP="00412F4F">
      <w:pPr>
        <w:numPr>
          <w:ilvl w:val="0"/>
          <w:numId w:val="1"/>
        </w:numPr>
        <w:tabs>
          <w:tab w:val="num" w:pos="2520"/>
        </w:tabs>
        <w:autoSpaceDE w:val="0"/>
        <w:autoSpaceDN w:val="0"/>
        <w:adjustRightInd w:val="0"/>
        <w:spacing w:after="0" w:line="240" w:lineRule="auto"/>
      </w:pPr>
      <w:r w:rsidRPr="00567A9A">
        <w:t>Hospital and other patient care facilities</w:t>
      </w:r>
    </w:p>
    <w:p w:rsidR="00567A9A" w:rsidRPr="00567A9A" w:rsidRDefault="00567A9A" w:rsidP="00412F4F">
      <w:pPr>
        <w:numPr>
          <w:ilvl w:val="0"/>
          <w:numId w:val="1"/>
        </w:numPr>
        <w:tabs>
          <w:tab w:val="num" w:pos="2520"/>
        </w:tabs>
        <w:autoSpaceDE w:val="0"/>
        <w:autoSpaceDN w:val="0"/>
        <w:adjustRightInd w:val="0"/>
        <w:spacing w:after="0" w:line="240" w:lineRule="auto"/>
      </w:pPr>
      <w:r w:rsidRPr="00567A9A">
        <w:t xml:space="preserve">Mental health </w:t>
      </w:r>
    </w:p>
    <w:p w:rsidR="00567A9A" w:rsidRPr="00567A9A" w:rsidRDefault="00567A9A" w:rsidP="00412F4F">
      <w:pPr>
        <w:numPr>
          <w:ilvl w:val="0"/>
          <w:numId w:val="1"/>
        </w:numPr>
        <w:tabs>
          <w:tab w:val="num" w:pos="2520"/>
        </w:tabs>
        <w:autoSpaceDE w:val="0"/>
        <w:autoSpaceDN w:val="0"/>
        <w:adjustRightInd w:val="0"/>
        <w:spacing w:after="0" w:line="240" w:lineRule="auto"/>
      </w:pPr>
      <w:r w:rsidRPr="00567A9A">
        <w:t>Department of Social Services</w:t>
      </w:r>
    </w:p>
    <w:p w:rsidR="00567A9A" w:rsidRPr="00567A9A" w:rsidRDefault="00567A9A" w:rsidP="00412F4F">
      <w:pPr>
        <w:numPr>
          <w:ilvl w:val="0"/>
          <w:numId w:val="1"/>
        </w:numPr>
        <w:tabs>
          <w:tab w:val="num" w:pos="2520"/>
        </w:tabs>
        <w:autoSpaceDE w:val="0"/>
        <w:autoSpaceDN w:val="0"/>
        <w:adjustRightInd w:val="0"/>
        <w:spacing w:after="0" w:line="240" w:lineRule="auto"/>
      </w:pPr>
      <w:r w:rsidRPr="00567A9A">
        <w:lastRenderedPageBreak/>
        <w:t>Volunteer groups (the Red Cross )</w:t>
      </w:r>
    </w:p>
    <w:p w:rsidR="00567A9A" w:rsidRPr="00567A9A" w:rsidRDefault="00567A9A" w:rsidP="00567A9A">
      <w:pPr>
        <w:autoSpaceDE w:val="0"/>
        <w:autoSpaceDN w:val="0"/>
        <w:adjustRightInd w:val="0"/>
      </w:pPr>
    </w:p>
    <w:p w:rsidR="00567A9A" w:rsidRPr="00567A9A" w:rsidRDefault="00567A9A" w:rsidP="00567A9A">
      <w:pPr>
        <w:autoSpaceDE w:val="0"/>
        <w:autoSpaceDN w:val="0"/>
        <w:adjustRightInd w:val="0"/>
      </w:pPr>
      <w:r w:rsidRPr="007777E3">
        <w:t xml:space="preserve">A </w:t>
      </w:r>
      <w:hyperlink r:id="rId12" w:history="1">
        <w:r w:rsidRPr="007777E3">
          <w:rPr>
            <w:rStyle w:val="Hyperlink"/>
          </w:rPr>
          <w:t xml:space="preserve">list of LEPC members and their point of contact </w:t>
        </w:r>
        <w:r w:rsidR="007777E3" w:rsidRPr="007777E3">
          <w:rPr>
            <w:rStyle w:val="Hyperlink"/>
          </w:rPr>
          <w:t>information</w:t>
        </w:r>
      </w:hyperlink>
      <w:r w:rsidR="007777E3">
        <w:t xml:space="preserve"> is in</w:t>
      </w:r>
      <w:r w:rsidRPr="007777E3">
        <w:t xml:space="preserve"> Appendix 1.</w:t>
      </w:r>
    </w:p>
    <w:p w:rsidR="00567A9A" w:rsidRPr="00567A9A" w:rsidRDefault="00567A9A" w:rsidP="00567A9A">
      <w:pPr>
        <w:autoSpaceDE w:val="0"/>
        <w:autoSpaceDN w:val="0"/>
        <w:adjustRightInd w:val="0"/>
      </w:pPr>
      <w:r w:rsidRPr="00567A9A">
        <w:t>The Gaston County Emergency Operations Center (EOC) and Emergency Operations Plans (EOP) will be the operating guidelines for any emergency response, including SNS distribution, within Gaston County.</w:t>
      </w:r>
    </w:p>
    <w:p w:rsidR="00802661" w:rsidRPr="001F27C1" w:rsidRDefault="00802661" w:rsidP="00802661">
      <w:pPr>
        <w:rPr>
          <w:b/>
        </w:rPr>
      </w:pPr>
      <w:r w:rsidRPr="001F27C1">
        <w:rPr>
          <w:b/>
        </w:rPr>
        <w:t>1.4</w:t>
      </w:r>
      <w:r>
        <w:rPr>
          <w:b/>
        </w:rPr>
        <w:tab/>
      </w:r>
      <w:bookmarkStart w:id="3" w:name="LEPCRespon"/>
      <w:r w:rsidRPr="001F27C1">
        <w:rPr>
          <w:b/>
        </w:rPr>
        <w:t xml:space="preserve">The roles and responsibilities of local agencies and/or other organizations concerning SNS </w:t>
      </w:r>
      <w:r>
        <w:rPr>
          <w:b/>
        </w:rPr>
        <w:tab/>
      </w:r>
      <w:r w:rsidRPr="001F27C1">
        <w:rPr>
          <w:b/>
        </w:rPr>
        <w:t>planning elements are documented</w:t>
      </w:r>
      <w:r>
        <w:rPr>
          <w:b/>
        </w:rPr>
        <w:t>.</w:t>
      </w:r>
      <w:bookmarkEnd w:id="3"/>
    </w:p>
    <w:p w:rsidR="00802661" w:rsidRDefault="00802661" w:rsidP="00802661">
      <w:pPr>
        <w:autoSpaceDE w:val="0"/>
        <w:autoSpaceDN w:val="0"/>
        <w:adjustRightInd w:val="0"/>
      </w:pPr>
      <w:r w:rsidRPr="00250AF2">
        <w:t xml:space="preserve">A record of signatures representing agencies associated with SNS response is kept on file at </w:t>
      </w:r>
      <w:r>
        <w:t>Gaston</w:t>
      </w:r>
      <w:r w:rsidRPr="00250AF2">
        <w:t xml:space="preserve"> County Health Department </w:t>
      </w:r>
      <w:r>
        <w:t>in the Environmental Health front office.</w:t>
      </w:r>
      <w:r w:rsidRPr="00250AF2">
        <w:t xml:space="preserve">  </w:t>
      </w:r>
      <w:r>
        <w:t xml:space="preserve">The record of signatures is at the front of this SOG.  </w:t>
      </w:r>
      <w:r w:rsidRPr="00250AF2">
        <w:t xml:space="preserve">This record represents that partner agencies have read and agree to any part of the SNS plan that they are responsible for carrying out.  In addition, the SNS plan is a supplement to the local Emergency Operations Plan (EOP) therefore; </w:t>
      </w:r>
      <w:r w:rsidRPr="005E5059">
        <w:t>the EOP has a record of signatures to indicate this acknowledgement</w:t>
      </w:r>
      <w:hyperlink r:id="rId13" w:history="1">
        <w:r w:rsidRPr="005E5059">
          <w:rPr>
            <w:rStyle w:val="Hyperlink"/>
          </w:rPr>
          <w:t>.</w:t>
        </w:r>
        <w:r w:rsidR="005E5059" w:rsidRPr="005E5059">
          <w:rPr>
            <w:rStyle w:val="Hyperlink"/>
          </w:rPr>
          <w:t xml:space="preserve">   See LEPC minutes</w:t>
        </w:r>
      </w:hyperlink>
      <w:r w:rsidR="005E5059">
        <w:t>.</w:t>
      </w:r>
      <w:r w:rsidR="007777E3">
        <w:t xml:space="preserve">  </w:t>
      </w:r>
      <w:hyperlink r:id="rId14" w:history="1">
        <w:r w:rsidR="007777E3" w:rsidRPr="007777E3">
          <w:rPr>
            <w:rStyle w:val="Hyperlink"/>
          </w:rPr>
          <w:t>LEPC Sign-in sheet</w:t>
        </w:r>
      </w:hyperlink>
      <w:r w:rsidR="007777E3">
        <w:t>.</w:t>
      </w:r>
    </w:p>
    <w:p w:rsidR="00CB646C" w:rsidRPr="00CB646C" w:rsidRDefault="00CB646C" w:rsidP="00CB646C">
      <w:pPr>
        <w:snapToGrid w:val="0"/>
        <w:rPr>
          <w:b/>
        </w:rPr>
      </w:pPr>
      <w:r w:rsidRPr="00CB646C">
        <w:rPr>
          <w:b/>
        </w:rPr>
        <w:t>1.5</w:t>
      </w:r>
      <w:r w:rsidRPr="00CB646C">
        <w:rPr>
          <w:b/>
        </w:rPr>
        <w:tab/>
        <w:t xml:space="preserve">State and local policies and procedures to support local mass prophylaxis operations and/or </w:t>
      </w:r>
      <w:r w:rsidRPr="00CB646C">
        <w:rPr>
          <w:b/>
        </w:rPr>
        <w:tab/>
        <w:t xml:space="preserve">medical supplies management and distribution are referenced in plan including:  </w:t>
      </w:r>
    </w:p>
    <w:p w:rsidR="00CB646C" w:rsidRPr="008A3F8B" w:rsidRDefault="00CB646C" w:rsidP="00412F4F">
      <w:pPr>
        <w:numPr>
          <w:ilvl w:val="0"/>
          <w:numId w:val="2"/>
        </w:numPr>
        <w:spacing w:after="0" w:line="240" w:lineRule="auto"/>
        <w:rPr>
          <w:b/>
        </w:rPr>
      </w:pPr>
      <w:r w:rsidRPr="008A3F8B">
        <w:rPr>
          <w:b/>
        </w:rPr>
        <w:t xml:space="preserve">Process for requesting SNS assistance. </w:t>
      </w:r>
    </w:p>
    <w:p w:rsidR="00CB646C" w:rsidRPr="008A3F8B" w:rsidRDefault="00CB646C" w:rsidP="00412F4F">
      <w:pPr>
        <w:numPr>
          <w:ilvl w:val="0"/>
          <w:numId w:val="2"/>
        </w:numPr>
        <w:spacing w:after="0" w:line="240" w:lineRule="auto"/>
        <w:rPr>
          <w:b/>
        </w:rPr>
      </w:pPr>
      <w:r w:rsidRPr="008A3F8B">
        <w:rPr>
          <w:b/>
        </w:rPr>
        <w:t xml:space="preserve">Number of regimens that a family member can pick-up at a dispensing site. </w:t>
      </w:r>
    </w:p>
    <w:p w:rsidR="00CB646C" w:rsidRPr="008A3F8B" w:rsidRDefault="00CB646C" w:rsidP="00412F4F">
      <w:pPr>
        <w:numPr>
          <w:ilvl w:val="0"/>
          <w:numId w:val="2"/>
        </w:numPr>
        <w:spacing w:after="0" w:line="240" w:lineRule="auto"/>
        <w:rPr>
          <w:b/>
        </w:rPr>
      </w:pPr>
      <w:r w:rsidRPr="008A3F8B">
        <w:rPr>
          <w:b/>
        </w:rPr>
        <w:t xml:space="preserve">Unaccompanied minor. </w:t>
      </w:r>
    </w:p>
    <w:p w:rsidR="00CB646C" w:rsidRPr="008A3F8B" w:rsidRDefault="00CB646C" w:rsidP="00412F4F">
      <w:pPr>
        <w:numPr>
          <w:ilvl w:val="0"/>
          <w:numId w:val="2"/>
        </w:numPr>
        <w:spacing w:after="0" w:line="240" w:lineRule="auto"/>
        <w:rPr>
          <w:b/>
        </w:rPr>
      </w:pPr>
      <w:r w:rsidRPr="008A3F8B">
        <w:rPr>
          <w:b/>
        </w:rPr>
        <w:t>Minimum identification requirements in order to receive medication</w:t>
      </w:r>
      <w:r w:rsidR="008A3F8B">
        <w:rPr>
          <w:b/>
        </w:rPr>
        <w:t>.</w:t>
      </w:r>
    </w:p>
    <w:p w:rsidR="00CB646C" w:rsidRPr="008A3F8B" w:rsidRDefault="00CB646C" w:rsidP="00412F4F">
      <w:pPr>
        <w:numPr>
          <w:ilvl w:val="0"/>
          <w:numId w:val="2"/>
        </w:numPr>
        <w:spacing w:after="0" w:line="240" w:lineRule="auto"/>
        <w:rPr>
          <w:b/>
        </w:rPr>
      </w:pPr>
      <w:r w:rsidRPr="008A3F8B">
        <w:rPr>
          <w:b/>
        </w:rPr>
        <w:t xml:space="preserve">Use of force guidelines for law enforcement.  </w:t>
      </w:r>
    </w:p>
    <w:p w:rsidR="00CB646C" w:rsidRPr="008A3F8B" w:rsidRDefault="00CB646C" w:rsidP="00412F4F">
      <w:pPr>
        <w:numPr>
          <w:ilvl w:val="0"/>
          <w:numId w:val="2"/>
        </w:numPr>
        <w:spacing w:after="0" w:line="240" w:lineRule="auto"/>
        <w:rPr>
          <w:b/>
        </w:rPr>
      </w:pPr>
      <w:r w:rsidRPr="008A3F8B">
        <w:rPr>
          <w:b/>
        </w:rPr>
        <w:t xml:space="preserve">Providing prophylaxis to tribal nations (if applicable). </w:t>
      </w:r>
    </w:p>
    <w:p w:rsidR="00CB646C" w:rsidRPr="008A3F8B" w:rsidRDefault="00CB646C" w:rsidP="00412F4F">
      <w:pPr>
        <w:numPr>
          <w:ilvl w:val="0"/>
          <w:numId w:val="2"/>
        </w:numPr>
        <w:spacing w:after="0" w:line="240" w:lineRule="auto"/>
        <w:rPr>
          <w:b/>
        </w:rPr>
      </w:pPr>
      <w:r w:rsidRPr="008A3F8B">
        <w:rPr>
          <w:b/>
        </w:rPr>
        <w:t>Providing to prophylaxis to military installation(s) within jurisdiction (if applicable).</w:t>
      </w:r>
    </w:p>
    <w:p w:rsidR="00E6272E" w:rsidRDefault="00E6272E" w:rsidP="00CB646C"/>
    <w:p w:rsidR="00CB646C" w:rsidRPr="003640B1" w:rsidRDefault="00CB646C" w:rsidP="00CB646C">
      <w:pPr>
        <w:rPr>
          <w:b/>
        </w:rPr>
      </w:pPr>
      <w:bookmarkStart w:id="4" w:name="RequestingSNS"/>
      <w:r w:rsidRPr="003640B1">
        <w:rPr>
          <w:b/>
        </w:rPr>
        <w:t>Requesting SNS assistance</w:t>
      </w:r>
    </w:p>
    <w:bookmarkEnd w:id="4"/>
    <w:p w:rsidR="00CB646C" w:rsidRPr="00CB646C" w:rsidRDefault="00CB646C" w:rsidP="00CB646C">
      <w:r w:rsidRPr="003640B1">
        <w:rPr>
          <w:b/>
        </w:rPr>
        <w:t>Levels of Activation:</w:t>
      </w:r>
      <w:r w:rsidRPr="003640B1">
        <w:rPr>
          <w:rFonts w:ascii="Arial" w:hAnsi="Arial" w:cs="Arial"/>
          <w:b/>
          <w:sz w:val="28"/>
          <w:szCs w:val="28"/>
        </w:rPr>
        <w:t xml:space="preserve">  </w:t>
      </w:r>
    </w:p>
    <w:p w:rsidR="00CB646C" w:rsidRPr="00CB646C" w:rsidRDefault="00CB646C" w:rsidP="00CB646C">
      <w:r w:rsidRPr="00CB646C">
        <w:t xml:space="preserve">Gaston County Health Department recognizes the established four activation levels for response to a public health emergency. </w:t>
      </w:r>
      <w:r w:rsidR="00621D89">
        <w:t xml:space="preserve"> </w:t>
      </w:r>
      <w:r w:rsidR="00122A86">
        <w:t>The</w:t>
      </w:r>
      <w:r w:rsidR="00A17C56">
        <w:t xml:space="preserve"> </w:t>
      </w:r>
      <w:r w:rsidRPr="00CB646C">
        <w:t>levels of activation for both Gaston County and for North Carolina Department of Health and Human Services (NC DHHS)</w:t>
      </w:r>
      <w:r w:rsidR="00A17C56">
        <w:t xml:space="preserve"> are in </w:t>
      </w:r>
      <w:hyperlink r:id="rId15" w:history="1">
        <w:r w:rsidR="00A17C56" w:rsidRPr="00A17C56">
          <w:rPr>
            <w:rStyle w:val="Hyperlink"/>
          </w:rPr>
          <w:t>Appendix 1</w:t>
        </w:r>
      </w:hyperlink>
      <w:r w:rsidRPr="00CB646C">
        <w:t xml:space="preserve">.  The local Emergency Operations Center (EOC) is activated when the level of activation reaches three (on the CDC/NC DHHS Scale) as described in </w:t>
      </w:r>
      <w:r w:rsidR="00122A86">
        <w:t>levels of activatio</w:t>
      </w:r>
      <w:r w:rsidR="00122A86" w:rsidRPr="00122A86">
        <w:t>n</w:t>
      </w:r>
      <w:r w:rsidRPr="00122A86">
        <w:t>.</w:t>
      </w:r>
    </w:p>
    <w:p w:rsidR="00CB646C" w:rsidRPr="00CB646C" w:rsidRDefault="00CB646C" w:rsidP="00CB646C">
      <w:r w:rsidRPr="00CB646C">
        <w:t xml:space="preserve">The Health Director or designee will function as the Public Health Incident Commander to the local EOC.  </w:t>
      </w:r>
      <w:r w:rsidR="003640B1" w:rsidRPr="00CB646C">
        <w:t>She/he</w:t>
      </w:r>
      <w:r w:rsidRPr="00CB646C">
        <w:t xml:space="preserve"> may also serve as the Liaison Officer if indicated.  </w:t>
      </w:r>
    </w:p>
    <w:p w:rsidR="00CB646C" w:rsidRPr="00CB646C" w:rsidRDefault="00CB646C" w:rsidP="00CB646C"/>
    <w:p w:rsidR="00CB646C" w:rsidRPr="00CB646C" w:rsidRDefault="00CB646C" w:rsidP="00CB646C">
      <w:r w:rsidRPr="00CB646C">
        <w:t>The process for requesting the SNS to be deployed from the Centers for Disease Control and Prevention may</w:t>
      </w:r>
      <w:r w:rsidR="009C3F8F">
        <w:t xml:space="preserve"> begin in several ways.  </w:t>
      </w:r>
      <w:r w:rsidRPr="00CB646C">
        <w:t xml:space="preserve">A public (i.e. NC’s Level 3 Lab,) or private laboratory, health care provider, </w:t>
      </w:r>
      <w:r w:rsidRPr="00CB646C">
        <w:lastRenderedPageBreak/>
        <w:t>medical examiner or infectious disease specialist may identify one or more cases involving Centers for Disease Control and Prevention (CDC)</w:t>
      </w:r>
      <w:r w:rsidRPr="00CB646C">
        <w:rPr>
          <w:color w:val="FF0000"/>
        </w:rPr>
        <w:t xml:space="preserve"> </w:t>
      </w:r>
      <w:r w:rsidR="008F734D">
        <w:t xml:space="preserve">Category </w:t>
      </w:r>
      <w:proofErr w:type="gramStart"/>
      <w:r w:rsidR="008F734D">
        <w:t>A</w:t>
      </w:r>
      <w:proofErr w:type="gramEnd"/>
      <w:r w:rsidR="008F734D">
        <w:t xml:space="preserve"> agent or disease.  </w:t>
      </w:r>
      <w:r w:rsidRPr="00CB646C">
        <w:t>Evidence of a credible biological or chemical threat as determined by the FBI, SBI or designated law enforcement personnel may initiate the process to request the SNS.  An overt attack using bioterrorism agent or disease, a covert attack presenting as an unusual number of people reporting to doctors/hospitals with similar symptoms, or the presence of significant numbers of dead animals may also start the SNS request process.</w:t>
      </w:r>
      <w:r w:rsidR="008F734D">
        <w:t xml:space="preserve">  </w:t>
      </w:r>
      <w:r w:rsidRPr="00CB646C">
        <w:t>Area providers will consult with the local health department and the county emergency manager.  Local assets to meet the needs identified will be used when possible.  If the state cannot meet the health care prophylaxis or treatment needs, NC will request assistance from the Director of the CDC to deploy the Push Package or VMI to a designated location within our state.  Based on recommendations from DPH and its local public health partners, the Director of NCEM will request the SNS from CDC Director via the CDC Eme</w:t>
      </w:r>
      <w:r w:rsidR="008F734D">
        <w:t xml:space="preserve">rgency Hotline at 770-488-7100.  </w:t>
      </w:r>
      <w:r w:rsidRPr="00CB646C">
        <w:t>NCEM will also notify its local EM Coordinators on SNS deployment status.</w:t>
      </w:r>
    </w:p>
    <w:p w:rsidR="00956222" w:rsidRDefault="00CB646C" w:rsidP="00956222">
      <w:r w:rsidRPr="00CB646C">
        <w:t xml:space="preserve">The criteria that shall be used to justify requesting the SNS are found </w:t>
      </w:r>
      <w:r w:rsidR="00956222">
        <w:t>below.</w:t>
      </w:r>
      <w:r w:rsidRPr="00CB646C">
        <w:t xml:space="preserve">  When any of these criteria are met and when local and regional resources are expended, Gaston County will follow the SNS resource request chain found in </w:t>
      </w:r>
      <w:r w:rsidR="00FF2FC5">
        <w:t xml:space="preserve">the </w:t>
      </w:r>
      <w:r w:rsidR="00956222">
        <w:t xml:space="preserve">flow diagram below.  </w:t>
      </w:r>
      <w:r w:rsidRPr="00CB646C">
        <w:t xml:space="preserve">Requests for material must be coordinated through the local EOC to ensure that all requests from the local EOC to the State Emergency Operations Center (SEOC) are consolidated.  </w:t>
      </w:r>
    </w:p>
    <w:p w:rsidR="00CB646C" w:rsidRPr="00CB646C" w:rsidRDefault="00FB3E92" w:rsidP="00CB646C">
      <w:r>
        <w:rPr>
          <w:noProof/>
        </w:rPr>
        <w:pict>
          <v:shapetype id="_x0000_t202" coordsize="21600,21600" o:spt="202" path="m,l,21600r21600,l21600,xe">
            <v:stroke joinstyle="miter"/>
            <v:path gradientshapeok="t" o:connecttype="rect"/>
          </v:shapetype>
          <v:shape id="_x0000_s1029" type="#_x0000_t202" style="position:absolute;margin-left:366pt;margin-top:11.75pt;width:102pt;height:45pt;z-index:251657728">
            <v:textbox style="mso-next-textbox:#_x0000_s1029">
              <w:txbxContent>
                <w:p w:rsidR="00F13DE1" w:rsidRPr="00466621" w:rsidRDefault="00F13DE1" w:rsidP="00CB646C">
                  <w:pPr>
                    <w:rPr>
                      <w:rFonts w:ascii="Arial Narrow" w:hAnsi="Arial Narrow"/>
                      <w:sz w:val="20"/>
                      <w:szCs w:val="20"/>
                    </w:rPr>
                  </w:pPr>
                  <w:r>
                    <w:rPr>
                      <w:rFonts w:ascii="Arial Narrow" w:hAnsi="Arial Narrow"/>
                      <w:sz w:val="20"/>
                      <w:szCs w:val="20"/>
                    </w:rPr>
                    <w:t xml:space="preserve">Local EM requests supplies from state EM via State EOC </w:t>
                  </w:r>
                </w:p>
              </w:txbxContent>
            </v:textbox>
          </v:shape>
        </w:pict>
      </w:r>
      <w:r>
        <w:rPr>
          <w:noProof/>
        </w:rPr>
        <w:pict>
          <v:shape id="_x0000_s1028" type="#_x0000_t202" style="position:absolute;margin-left:204pt;margin-top:5.6pt;width:126pt;height:62.25pt;z-index:251656704">
            <v:textbox style="mso-next-textbox:#_x0000_s1028">
              <w:txbxContent>
                <w:p w:rsidR="00F13DE1" w:rsidRPr="00466621" w:rsidRDefault="00F13DE1" w:rsidP="00CB646C">
                  <w:pPr>
                    <w:rPr>
                      <w:rFonts w:ascii="Arial Narrow" w:hAnsi="Arial Narrow"/>
                      <w:sz w:val="20"/>
                      <w:szCs w:val="20"/>
                    </w:rPr>
                  </w:pPr>
                  <w:r>
                    <w:rPr>
                      <w:rFonts w:ascii="Arial Narrow" w:hAnsi="Arial Narrow"/>
                      <w:sz w:val="20"/>
                      <w:szCs w:val="20"/>
                    </w:rPr>
                    <w:t>Health Director (or designee) confers with local EM, county partners, local officials via local EOC</w:t>
                  </w:r>
                </w:p>
              </w:txbxContent>
            </v:textbox>
          </v:shape>
        </w:pict>
      </w:r>
      <w:r>
        <w:rPr>
          <w:noProof/>
        </w:rPr>
        <w:pict>
          <v:shape id="_x0000_s1027" type="#_x0000_t202" style="position:absolute;margin-left:96pt;margin-top:20.75pt;width:1in;height:36pt;z-index:251655680">
            <v:textbox style="mso-next-textbox:#_x0000_s1027">
              <w:txbxContent>
                <w:p w:rsidR="00F13DE1" w:rsidRPr="00466621" w:rsidRDefault="00F13DE1" w:rsidP="00CB646C">
                  <w:pPr>
                    <w:rPr>
                      <w:rFonts w:ascii="Arial Narrow" w:hAnsi="Arial Narrow"/>
                      <w:sz w:val="20"/>
                      <w:szCs w:val="20"/>
                    </w:rPr>
                  </w:pPr>
                  <w:r>
                    <w:rPr>
                      <w:rFonts w:ascii="Arial Narrow" w:hAnsi="Arial Narrow"/>
                      <w:sz w:val="20"/>
                      <w:szCs w:val="20"/>
                    </w:rPr>
                    <w:t>Local Supplies Exhausted</w:t>
                  </w:r>
                </w:p>
              </w:txbxContent>
            </v:textbox>
          </v:shape>
        </w:pict>
      </w:r>
      <w:r>
        <w:rPr>
          <w:noProof/>
        </w:rPr>
        <w:pict>
          <v:shape id="_x0000_s1026" type="#_x0000_t202" style="position:absolute;margin-left:0;margin-top:20.75pt;width:48pt;height:36pt;z-index:251654656">
            <v:textbox style="mso-next-textbox:#_x0000_s1026">
              <w:txbxContent>
                <w:p w:rsidR="00F13DE1" w:rsidRPr="00466621" w:rsidRDefault="00F13DE1" w:rsidP="00CB646C">
                  <w:pPr>
                    <w:rPr>
                      <w:rFonts w:ascii="Arial Narrow" w:hAnsi="Arial Narrow"/>
                      <w:sz w:val="20"/>
                      <w:szCs w:val="20"/>
                    </w:rPr>
                  </w:pPr>
                  <w:r>
                    <w:rPr>
                      <w:rFonts w:ascii="Arial Narrow" w:hAnsi="Arial Narrow"/>
                      <w:sz w:val="20"/>
                      <w:szCs w:val="20"/>
                    </w:rPr>
                    <w:t>Disaster Occurs</w:t>
                  </w:r>
                </w:p>
              </w:txbxContent>
            </v:textbox>
          </v:shape>
        </w:pict>
      </w:r>
    </w:p>
    <w:p w:rsidR="00CB646C" w:rsidRPr="00CB646C" w:rsidRDefault="00FB3E92" w:rsidP="00CB646C">
      <w:pPr>
        <w:rPr>
          <w:u w:val="single"/>
        </w:rPr>
      </w:pPr>
      <w:r>
        <w:rPr>
          <w:noProof/>
          <w:u w:val="single"/>
        </w:rPr>
        <w:pict>
          <v:line id="_x0000_s1030" style="position:absolute;z-index:251658752" from="168pt,10.1pt" to="198pt,10.1pt">
            <v:stroke endarrow="block"/>
          </v:line>
        </w:pict>
      </w:r>
      <w:r w:rsidRPr="00FB3E92">
        <w:rPr>
          <w:noProof/>
        </w:rPr>
        <w:pict>
          <v:line id="_x0000_s1032" style="position:absolute;z-index:251660800" from="54pt,10.1pt" to="90pt,10.1pt">
            <v:stroke endarrow="block"/>
          </v:line>
        </w:pict>
      </w:r>
      <w:r>
        <w:rPr>
          <w:noProof/>
          <w:u w:val="single"/>
        </w:rPr>
        <w:pict>
          <v:line id="_x0000_s1031" style="position:absolute;z-index:251659776" from="330pt,6.85pt" to="5in,6.85pt">
            <v:stroke endarrow="block"/>
          </v:line>
        </w:pict>
      </w:r>
    </w:p>
    <w:p w:rsidR="00CB646C" w:rsidRPr="00CB646C" w:rsidRDefault="00CB646C" w:rsidP="00CB646C">
      <w:pPr>
        <w:rPr>
          <w:u w:val="single"/>
        </w:rPr>
      </w:pPr>
    </w:p>
    <w:p w:rsidR="00CB646C" w:rsidRPr="00CB646C" w:rsidRDefault="00CB646C" w:rsidP="00CB646C">
      <w:pPr>
        <w:ind w:left="2166" w:hanging="726"/>
      </w:pPr>
      <w:r w:rsidRPr="00CB646C">
        <w:tab/>
      </w:r>
      <w:r w:rsidRPr="00CB646C">
        <w:tab/>
      </w:r>
      <w:r w:rsidRPr="00CB646C">
        <w:tab/>
      </w:r>
      <w:r w:rsidRPr="00CB646C">
        <w:tab/>
      </w:r>
      <w:r w:rsidRPr="00CB646C">
        <w:tab/>
      </w:r>
      <w:r w:rsidRPr="00CB646C">
        <w:tab/>
      </w:r>
      <w:r w:rsidRPr="00CB646C">
        <w:tab/>
      </w:r>
    </w:p>
    <w:p w:rsidR="00545BA4" w:rsidRPr="00956222" w:rsidRDefault="00545BA4" w:rsidP="00412F4F">
      <w:pPr>
        <w:numPr>
          <w:ilvl w:val="0"/>
          <w:numId w:val="7"/>
        </w:numPr>
        <w:rPr>
          <w:b/>
        </w:rPr>
      </w:pPr>
      <w:r w:rsidRPr="00956222">
        <w:rPr>
          <w:b/>
        </w:rPr>
        <w:t>Formal Request for SNS Package:</w:t>
      </w:r>
    </w:p>
    <w:p w:rsidR="00545BA4" w:rsidRDefault="00545BA4" w:rsidP="00412F4F">
      <w:pPr>
        <w:numPr>
          <w:ilvl w:val="0"/>
          <w:numId w:val="6"/>
        </w:numPr>
        <w:spacing w:after="0" w:line="240" w:lineRule="auto"/>
      </w:pPr>
      <w:r w:rsidRPr="00CB646C">
        <w:t>Upon confirmation and identification of the biological or chemical agent, the Gaston County Health Department will advise the Gaston County Office of Emergency Management, as well as PHRST 7 and the North Carolina Office of Public Health Preparedness and Response for official request for activation of the SNS and/or Vendor-Managed Inventory (VMI) program.   All requests would go through the State.  No direct contact with the Centers for Disease Control and Prevention will be made by the county.  The activation of the SNS/VMI program for local government requires a specific set of actions to ensure plan protocols are followed.</w:t>
      </w:r>
    </w:p>
    <w:p w:rsidR="00545BA4" w:rsidRPr="00CB646C" w:rsidRDefault="00545BA4" w:rsidP="00545BA4">
      <w:pPr>
        <w:spacing w:after="0" w:line="240" w:lineRule="auto"/>
      </w:pPr>
    </w:p>
    <w:p w:rsidR="00545BA4" w:rsidRDefault="00545BA4" w:rsidP="00412F4F">
      <w:pPr>
        <w:numPr>
          <w:ilvl w:val="0"/>
          <w:numId w:val="6"/>
        </w:numPr>
        <w:spacing w:after="0" w:line="240" w:lineRule="auto"/>
      </w:pPr>
      <w:r w:rsidRPr="00CB646C">
        <w:t xml:space="preserve">The primary local agency for activation requests would come from the Health Director of Gaston County Health Department or his/her designee.  </w:t>
      </w:r>
    </w:p>
    <w:p w:rsidR="00545BA4" w:rsidRPr="00CB646C" w:rsidRDefault="00545BA4" w:rsidP="00545BA4">
      <w:pPr>
        <w:spacing w:after="0" w:line="240" w:lineRule="auto"/>
        <w:ind w:left="1800"/>
      </w:pPr>
    </w:p>
    <w:p w:rsidR="00545BA4" w:rsidRDefault="00545BA4" w:rsidP="00412F4F">
      <w:pPr>
        <w:numPr>
          <w:ilvl w:val="0"/>
          <w:numId w:val="6"/>
        </w:numPr>
        <w:spacing w:after="0" w:line="240" w:lineRule="auto"/>
      </w:pPr>
      <w:r w:rsidRPr="00CB646C">
        <w:t>In the absence of a Gaston County Health Department representative or if unnecessary delay would occur, the Director of the Gaston County Emergency Management Office will request program activa</w:t>
      </w:r>
      <w:r w:rsidRPr="00CB646C">
        <w:softHyphen/>
        <w:t xml:space="preserve">tion through the N. C. Division of Emergency Management.  </w:t>
      </w:r>
    </w:p>
    <w:p w:rsidR="00545BA4" w:rsidRDefault="00545BA4" w:rsidP="00545BA4">
      <w:pPr>
        <w:spacing w:after="0" w:line="240" w:lineRule="auto"/>
        <w:ind w:left="1800"/>
      </w:pPr>
    </w:p>
    <w:p w:rsidR="00545BA4" w:rsidRDefault="00545BA4" w:rsidP="00412F4F">
      <w:pPr>
        <w:numPr>
          <w:ilvl w:val="0"/>
          <w:numId w:val="6"/>
        </w:numPr>
        <w:spacing w:after="0" w:line="240" w:lineRule="auto"/>
      </w:pPr>
      <w:r w:rsidRPr="00CB646C">
        <w:lastRenderedPageBreak/>
        <w:t>In either case, the activation request would be based on medical facts as they are known and originated from the most reliable medical source available at the time of activation. This process is designed to provide a backup to the local health department.</w:t>
      </w:r>
    </w:p>
    <w:p w:rsidR="00545BA4" w:rsidRPr="00CB646C" w:rsidRDefault="00545BA4" w:rsidP="00545BA4">
      <w:pPr>
        <w:spacing w:after="0" w:line="240" w:lineRule="auto"/>
        <w:ind w:left="1800"/>
      </w:pPr>
    </w:p>
    <w:p w:rsidR="00545BA4" w:rsidRDefault="00545BA4" w:rsidP="00412F4F">
      <w:pPr>
        <w:numPr>
          <w:ilvl w:val="0"/>
          <w:numId w:val="6"/>
        </w:numPr>
        <w:spacing w:after="0" w:line="240" w:lineRule="auto"/>
      </w:pPr>
      <w:r w:rsidRPr="00CB646C">
        <w:t>The requesting individual shall provide the information below as a minimum to the person receiving the call.</w:t>
      </w:r>
    </w:p>
    <w:p w:rsidR="00545BA4" w:rsidRDefault="00545BA4" w:rsidP="00545BA4">
      <w:pPr>
        <w:spacing w:after="0" w:line="240" w:lineRule="auto"/>
        <w:ind w:left="1800"/>
      </w:pPr>
    </w:p>
    <w:p w:rsidR="00545BA4" w:rsidRDefault="00545BA4" w:rsidP="00412F4F">
      <w:pPr>
        <w:numPr>
          <w:ilvl w:val="1"/>
          <w:numId w:val="3"/>
        </w:numPr>
        <w:spacing w:after="0" w:line="240" w:lineRule="auto"/>
        <w:ind w:firstLine="0"/>
      </w:pPr>
      <w:r w:rsidRPr="00CB646C">
        <w:t>Name of city/county making request.</w:t>
      </w:r>
    </w:p>
    <w:p w:rsidR="00545BA4" w:rsidRPr="00CB646C" w:rsidRDefault="00545BA4" w:rsidP="00412F4F">
      <w:pPr>
        <w:numPr>
          <w:ilvl w:val="1"/>
          <w:numId w:val="3"/>
        </w:numPr>
        <w:spacing w:after="0" w:line="240" w:lineRule="auto"/>
        <w:ind w:firstLine="0"/>
      </w:pPr>
      <w:r w:rsidRPr="00CB646C">
        <w:t>Person’s name and title.</w:t>
      </w:r>
    </w:p>
    <w:p w:rsidR="00545BA4" w:rsidRPr="00CB646C" w:rsidRDefault="00545BA4" w:rsidP="00412F4F">
      <w:pPr>
        <w:numPr>
          <w:ilvl w:val="1"/>
          <w:numId w:val="3"/>
        </w:numPr>
        <w:spacing w:after="0" w:line="240" w:lineRule="auto"/>
        <w:ind w:firstLine="0"/>
      </w:pPr>
      <w:r w:rsidRPr="00CB646C">
        <w:t>Street address for delivery of package.</w:t>
      </w:r>
    </w:p>
    <w:p w:rsidR="00545BA4" w:rsidRPr="00CB646C" w:rsidRDefault="00545BA4" w:rsidP="00412F4F">
      <w:pPr>
        <w:numPr>
          <w:ilvl w:val="1"/>
          <w:numId w:val="3"/>
        </w:numPr>
        <w:spacing w:after="0" w:line="240" w:lineRule="auto"/>
        <w:ind w:firstLine="0"/>
      </w:pPr>
      <w:r w:rsidRPr="00CB646C">
        <w:t>Reason for request.</w:t>
      </w:r>
    </w:p>
    <w:p w:rsidR="00545BA4" w:rsidRDefault="00545BA4" w:rsidP="00412F4F">
      <w:pPr>
        <w:numPr>
          <w:ilvl w:val="1"/>
          <w:numId w:val="3"/>
        </w:numPr>
        <w:spacing w:after="0" w:line="240" w:lineRule="auto"/>
        <w:ind w:firstLine="0"/>
      </w:pPr>
      <w:r w:rsidRPr="00CB646C">
        <w:t>Delivery method requested – air or ground.</w:t>
      </w:r>
    </w:p>
    <w:p w:rsidR="00545BA4" w:rsidRDefault="00545BA4" w:rsidP="00545BA4">
      <w:pPr>
        <w:spacing w:after="0" w:line="240" w:lineRule="auto"/>
        <w:ind w:left="1800"/>
      </w:pPr>
    </w:p>
    <w:p w:rsidR="00545BA4" w:rsidRDefault="00545BA4" w:rsidP="00412F4F">
      <w:pPr>
        <w:numPr>
          <w:ilvl w:val="0"/>
          <w:numId w:val="6"/>
        </w:numPr>
        <w:spacing w:after="0" w:line="240" w:lineRule="auto"/>
      </w:pPr>
      <w:r>
        <w:t>Th</w:t>
      </w:r>
      <w:r w:rsidRPr="00CB646C">
        <w:t>e department/agency that requests activation would also acti</w:t>
      </w:r>
      <w:r w:rsidRPr="00CB646C">
        <w:softHyphen/>
        <w:t>vate the following local components.</w:t>
      </w:r>
    </w:p>
    <w:p w:rsidR="00545BA4" w:rsidRDefault="00545BA4" w:rsidP="00545BA4">
      <w:pPr>
        <w:spacing w:after="0" w:line="240" w:lineRule="auto"/>
        <w:ind w:left="1800"/>
      </w:pPr>
    </w:p>
    <w:p w:rsidR="00545BA4" w:rsidRDefault="00545BA4" w:rsidP="00412F4F">
      <w:pPr>
        <w:numPr>
          <w:ilvl w:val="0"/>
          <w:numId w:val="8"/>
        </w:numPr>
        <w:spacing w:after="0" w:line="240" w:lineRule="auto"/>
        <w:ind w:firstLine="0"/>
      </w:pPr>
      <w:r w:rsidRPr="00CB646C">
        <w:t xml:space="preserve">Request activation of local SNS plan. </w:t>
      </w:r>
    </w:p>
    <w:p w:rsidR="00545BA4" w:rsidRDefault="00545BA4" w:rsidP="00412F4F">
      <w:pPr>
        <w:numPr>
          <w:ilvl w:val="0"/>
          <w:numId w:val="8"/>
        </w:numPr>
        <w:spacing w:after="0" w:line="240" w:lineRule="auto"/>
        <w:ind w:firstLine="0"/>
      </w:pPr>
      <w:r w:rsidRPr="00CB646C">
        <w:t>Ensure all alerts and notifications are implemented.</w:t>
      </w:r>
    </w:p>
    <w:p w:rsidR="00545BA4" w:rsidRDefault="00545BA4" w:rsidP="00412F4F">
      <w:pPr>
        <w:numPr>
          <w:ilvl w:val="0"/>
          <w:numId w:val="8"/>
        </w:numPr>
        <w:spacing w:after="0" w:line="240" w:lineRule="auto"/>
        <w:ind w:firstLine="0"/>
      </w:pPr>
      <w:r w:rsidRPr="00CB646C">
        <w:t>Request acti</w:t>
      </w:r>
      <w:r w:rsidRPr="00CB646C">
        <w:softHyphen/>
        <w:t>vation of Emergency Operations Center (</w:t>
      </w:r>
      <w:smartTag w:uri="urn:schemas-microsoft-com:office:smarttags" w:element="stockticker">
        <w:r w:rsidRPr="00CB646C">
          <w:t>EOC</w:t>
        </w:r>
      </w:smartTag>
      <w:r w:rsidRPr="00CB646C">
        <w:t xml:space="preserve">) or command and </w:t>
      </w:r>
      <w:r>
        <w:tab/>
        <w:t>c</w:t>
      </w:r>
      <w:r w:rsidRPr="00CB646C">
        <w:t>ontrol location.</w:t>
      </w:r>
    </w:p>
    <w:p w:rsidR="00545BA4" w:rsidRDefault="00545BA4" w:rsidP="00412F4F">
      <w:pPr>
        <w:numPr>
          <w:ilvl w:val="0"/>
          <w:numId w:val="8"/>
        </w:numPr>
        <w:spacing w:after="0" w:line="240" w:lineRule="auto"/>
        <w:ind w:firstLine="0"/>
      </w:pPr>
      <w:r w:rsidRPr="00CB646C">
        <w:t>Advise reception site.</w:t>
      </w:r>
    </w:p>
    <w:p w:rsidR="00545BA4" w:rsidRDefault="00545BA4" w:rsidP="00412F4F">
      <w:pPr>
        <w:numPr>
          <w:ilvl w:val="0"/>
          <w:numId w:val="8"/>
        </w:numPr>
        <w:spacing w:after="0" w:line="240" w:lineRule="auto"/>
        <w:ind w:firstLine="0"/>
      </w:pPr>
      <w:r w:rsidRPr="00CB646C">
        <w:t>Ensure all required resources are in place for SNS delivery.</w:t>
      </w:r>
    </w:p>
    <w:p w:rsidR="00545BA4" w:rsidRDefault="00545BA4" w:rsidP="00412F4F">
      <w:pPr>
        <w:numPr>
          <w:ilvl w:val="0"/>
          <w:numId w:val="8"/>
        </w:numPr>
        <w:spacing w:after="0" w:line="240" w:lineRule="auto"/>
        <w:ind w:firstLine="0"/>
      </w:pPr>
      <w:r w:rsidRPr="00CB646C">
        <w:t>Activate dispensing sites with resources and man</w:t>
      </w:r>
      <w:r w:rsidRPr="00CB646C">
        <w:softHyphen/>
        <w:t>power.</w:t>
      </w:r>
      <w:r w:rsidRPr="00CB646C">
        <w:tab/>
      </w:r>
    </w:p>
    <w:p w:rsidR="00545BA4" w:rsidRPr="00CB646C" w:rsidRDefault="00545BA4" w:rsidP="00412F4F">
      <w:pPr>
        <w:numPr>
          <w:ilvl w:val="0"/>
          <w:numId w:val="8"/>
        </w:numPr>
        <w:spacing w:after="0" w:line="240" w:lineRule="auto"/>
        <w:ind w:firstLine="0"/>
      </w:pPr>
      <w:r w:rsidRPr="00CB646C">
        <w:t>Assemble and brief team on plan process and program schedule.</w:t>
      </w:r>
    </w:p>
    <w:p w:rsidR="00545BA4" w:rsidRPr="00CB646C" w:rsidRDefault="00545BA4" w:rsidP="00545BA4"/>
    <w:p w:rsidR="00545BA4" w:rsidRPr="00A076AF" w:rsidRDefault="00545BA4" w:rsidP="00545BA4">
      <w:pPr>
        <w:rPr>
          <w:b/>
        </w:rPr>
      </w:pPr>
      <w:r w:rsidRPr="008801F5">
        <w:rPr>
          <w:b/>
        </w:rPr>
        <w:t>Management of SNS Materials</w:t>
      </w:r>
      <w:r w:rsidR="008801F5">
        <w:rPr>
          <w:b/>
        </w:rPr>
        <w:t xml:space="preserve">  </w:t>
      </w:r>
    </w:p>
    <w:p w:rsidR="00545BA4" w:rsidRPr="00CB646C" w:rsidRDefault="00545BA4" w:rsidP="00545BA4">
      <w:r w:rsidRPr="00CB646C">
        <w:t>NC State Policies will be followed in the management of SNS materials and operations.</w:t>
      </w:r>
    </w:p>
    <w:p w:rsidR="00545BA4" w:rsidRPr="00CB646C" w:rsidRDefault="00545BA4" w:rsidP="00545BA4">
      <w:pPr>
        <w:autoSpaceDE w:val="0"/>
        <w:autoSpaceDN w:val="0"/>
        <w:adjustRightInd w:val="0"/>
      </w:pPr>
      <w:r w:rsidRPr="00CB646C">
        <w:t xml:space="preserve">Gaston County Health Department will strive to make all PODs standardized regarding medication delivered, patient flow, staff roles, operating procedures, throughput, operating hours, and policies. </w:t>
      </w:r>
    </w:p>
    <w:p w:rsidR="00545BA4" w:rsidRPr="00CB646C" w:rsidRDefault="00545BA4" w:rsidP="00545BA4">
      <w:pPr>
        <w:autoSpaceDE w:val="0"/>
        <w:autoSpaceDN w:val="0"/>
        <w:adjustRightInd w:val="0"/>
      </w:pPr>
      <w:r w:rsidRPr="00CB646C">
        <w:t xml:space="preserve">Standardization of PODS will help to: </w:t>
      </w:r>
    </w:p>
    <w:p w:rsidR="00545BA4" w:rsidRPr="00CB646C" w:rsidRDefault="00545BA4" w:rsidP="00412F4F">
      <w:pPr>
        <w:numPr>
          <w:ilvl w:val="0"/>
          <w:numId w:val="4"/>
        </w:numPr>
        <w:autoSpaceDE w:val="0"/>
        <w:autoSpaceDN w:val="0"/>
        <w:adjustRightInd w:val="0"/>
        <w:spacing w:after="0" w:line="240" w:lineRule="auto"/>
      </w:pPr>
      <w:r w:rsidRPr="00CB646C">
        <w:t>Discourage one site from being overwhelmed by the public</w:t>
      </w:r>
      <w:r>
        <w:t>.</w:t>
      </w:r>
    </w:p>
    <w:p w:rsidR="00545BA4" w:rsidRPr="00CB646C" w:rsidRDefault="00545BA4" w:rsidP="00412F4F">
      <w:pPr>
        <w:numPr>
          <w:ilvl w:val="0"/>
          <w:numId w:val="4"/>
        </w:numPr>
        <w:autoSpaceDE w:val="0"/>
        <w:autoSpaceDN w:val="0"/>
        <w:adjustRightInd w:val="0"/>
        <w:spacing w:after="0" w:line="240" w:lineRule="auto"/>
      </w:pPr>
      <w:r w:rsidRPr="00CB646C">
        <w:t>Prevent the perception of better service or operation on the basis of race, religion, or socioeconomic factors.</w:t>
      </w:r>
    </w:p>
    <w:p w:rsidR="00545BA4" w:rsidRDefault="00545BA4" w:rsidP="00412F4F">
      <w:pPr>
        <w:numPr>
          <w:ilvl w:val="0"/>
          <w:numId w:val="4"/>
        </w:numPr>
        <w:autoSpaceDE w:val="0"/>
        <w:autoSpaceDN w:val="0"/>
        <w:adjustRightInd w:val="0"/>
        <w:spacing w:after="0" w:line="240" w:lineRule="auto"/>
      </w:pPr>
      <w:r w:rsidRPr="00CB646C">
        <w:t>Promote ease for staff and volunteers to move around to various PODs to cover shortages that may develop in the chaos of a biological event</w:t>
      </w:r>
      <w:r>
        <w:t>.</w:t>
      </w:r>
    </w:p>
    <w:p w:rsidR="00545BA4" w:rsidRDefault="00545BA4" w:rsidP="00545BA4">
      <w:pPr>
        <w:autoSpaceDE w:val="0"/>
        <w:autoSpaceDN w:val="0"/>
        <w:adjustRightInd w:val="0"/>
        <w:spacing w:after="0" w:line="240" w:lineRule="auto"/>
        <w:ind w:left="1440"/>
      </w:pPr>
    </w:p>
    <w:p w:rsidR="00545BA4" w:rsidRDefault="00545BA4" w:rsidP="00545BA4">
      <w:pPr>
        <w:autoSpaceDE w:val="0"/>
        <w:autoSpaceDN w:val="0"/>
        <w:adjustRightInd w:val="0"/>
        <w:spacing w:after="0" w:line="240" w:lineRule="auto"/>
      </w:pPr>
      <w:r w:rsidRPr="00CB646C">
        <w:t>Not only is it important to create standardization within a county, but standardizing within a PHRST region will be important for all of the same reasons.</w:t>
      </w:r>
    </w:p>
    <w:p w:rsidR="00545BA4" w:rsidRDefault="00545BA4" w:rsidP="00545BA4">
      <w:pPr>
        <w:autoSpaceDE w:val="0"/>
        <w:autoSpaceDN w:val="0"/>
        <w:adjustRightInd w:val="0"/>
        <w:spacing w:after="0" w:line="240" w:lineRule="auto"/>
      </w:pPr>
    </w:p>
    <w:p w:rsidR="00545BA4" w:rsidRPr="00CB646C" w:rsidRDefault="00545BA4" w:rsidP="00545BA4">
      <w:pPr>
        <w:autoSpaceDE w:val="0"/>
        <w:autoSpaceDN w:val="0"/>
        <w:adjustRightInd w:val="0"/>
        <w:spacing w:after="0" w:line="240" w:lineRule="auto"/>
        <w:rPr>
          <w:i/>
        </w:rPr>
      </w:pPr>
      <w:r w:rsidRPr="00CB646C">
        <w:t xml:space="preserve">Upon confirmation and identification of the biological or chemical agent or other qualifying event, the Gaston County Health Department will advise the Gaston County Office of Emergency Management, for official request for activation of assets if all other resources are expended.  If needed, consultation </w:t>
      </w:r>
      <w:r w:rsidRPr="00CB646C">
        <w:lastRenderedPageBreak/>
        <w:t>and/or advisement of other indicated county partners such as the local hospital, local political officials, or law enforcement would be done via phone contact, email, activation of local EOC, or other appropriate means.  PHRST 7 and the NC Office of Public Health Preparedness and Response would also be consulted.  All requests would go through the State.  No direct contact with the Centers for Disease Control and Prevention will be made by the county.</w:t>
      </w:r>
      <w:r w:rsidRPr="00CB646C">
        <w:rPr>
          <w:i/>
        </w:rPr>
        <w:t xml:space="preserve"> </w:t>
      </w:r>
    </w:p>
    <w:p w:rsidR="00CB646C" w:rsidRPr="00CB646C" w:rsidRDefault="00CB646C" w:rsidP="00CB646C"/>
    <w:p w:rsidR="00CB646C" w:rsidRPr="0021208A" w:rsidRDefault="00CB646C" w:rsidP="00CB646C">
      <w:bookmarkStart w:id="5" w:name="Numberofregimens"/>
      <w:r w:rsidRPr="0021208A">
        <w:rPr>
          <w:b/>
          <w:iCs/>
        </w:rPr>
        <w:t>Family Member Pick-Up</w:t>
      </w:r>
      <w:r w:rsidR="00FB3E92" w:rsidRPr="0021208A">
        <w:fldChar w:fldCharType="begin"/>
      </w:r>
      <w:r w:rsidRPr="0021208A">
        <w:instrText xml:space="preserve"> TC "</w:instrText>
      </w:r>
      <w:bookmarkStart w:id="6" w:name="_Toc189286256"/>
      <w:r w:rsidRPr="0021208A">
        <w:instrText>Family Member Pick-Up</w:instrText>
      </w:r>
      <w:bookmarkEnd w:id="6"/>
      <w:r w:rsidRPr="0021208A">
        <w:instrText xml:space="preserve">" \f C \l "3" </w:instrText>
      </w:r>
      <w:r w:rsidR="00FB3E92" w:rsidRPr="0021208A">
        <w:fldChar w:fldCharType="end"/>
      </w:r>
    </w:p>
    <w:bookmarkEnd w:id="5"/>
    <w:p w:rsidR="00CB646C" w:rsidRPr="00CB646C" w:rsidRDefault="00CB646C" w:rsidP="00CB646C">
      <w:r w:rsidRPr="00CB646C">
        <w:t>Allowing a family-member, neighbor or friend to pick-up m</w:t>
      </w:r>
      <w:r w:rsidR="009E21C6">
        <w:t>edications for another person will</w:t>
      </w:r>
      <w:r w:rsidRPr="00CB646C">
        <w:t xml:space="preserve"> be permitted. Generally, no limit will be placed on the number of regimens that can be picked up by an individual; however the circumstances surrounding the event may dictate that a limit is set. The person picking up medications must be able to provide any personal or medical information about the individual(s) for whom they are picking up medications</w:t>
      </w:r>
      <w:r w:rsidR="00BB0898">
        <w:t>.</w:t>
      </w:r>
    </w:p>
    <w:p w:rsidR="00CB646C" w:rsidRPr="00CB646C" w:rsidRDefault="00CB646C" w:rsidP="00CB646C">
      <w:r w:rsidRPr="00CB646C">
        <w:t>Attempts will be made to collect necessary medical information when possible. Necessary medical information means the medical information required on the Name, Age, Patient History form (NAPH) or in the dispensing algorithm being used by the health department to make dispensing decisions.  When operating a POD, efficient medication dispensing is important.  However, it should not be at the patient’s expense, therefore, attempts should be made to collect necessary medical information.  Necessary medical information means the medical information required on the Name, Age, Patient History form (NAPH) or in the dispensing algorithm being used by the GCHD to make dispensing decisions</w:t>
      </w:r>
      <w:r w:rsidR="00412B37">
        <w:t xml:space="preserve">.  An example of both forms can be found in </w:t>
      </w:r>
      <w:hyperlink r:id="rId16" w:history="1">
        <w:r w:rsidR="00412B37" w:rsidRPr="00412B37">
          <w:rPr>
            <w:rStyle w:val="Hyperlink"/>
          </w:rPr>
          <w:t>Appendix 1</w:t>
        </w:r>
      </w:hyperlink>
      <w:r w:rsidR="00412B37">
        <w:t>.</w:t>
      </w:r>
    </w:p>
    <w:p w:rsidR="00CB646C" w:rsidRPr="00801D1F" w:rsidRDefault="00CB646C" w:rsidP="00CB646C">
      <w:pPr>
        <w:rPr>
          <w:b/>
          <w:iCs/>
        </w:rPr>
      </w:pPr>
      <w:bookmarkStart w:id="7" w:name="Unaccompaniedminors"/>
      <w:r w:rsidRPr="00801D1F">
        <w:rPr>
          <w:b/>
          <w:iCs/>
        </w:rPr>
        <w:t>Unaccompanied Minors</w:t>
      </w:r>
      <w:bookmarkEnd w:id="7"/>
      <w:r w:rsidR="00FB3E92" w:rsidRPr="00801D1F">
        <w:rPr>
          <w:b/>
          <w:iCs/>
        </w:rPr>
        <w:fldChar w:fldCharType="begin"/>
      </w:r>
      <w:r w:rsidRPr="00801D1F">
        <w:rPr>
          <w:b/>
        </w:rPr>
        <w:instrText xml:space="preserve"> TC "</w:instrText>
      </w:r>
      <w:bookmarkStart w:id="8" w:name="_Toc189286257"/>
      <w:r w:rsidRPr="00801D1F">
        <w:rPr>
          <w:b/>
          <w:iCs/>
        </w:rPr>
        <w:instrText>Unaccompanied Minors</w:instrText>
      </w:r>
      <w:bookmarkEnd w:id="8"/>
      <w:r w:rsidRPr="00801D1F">
        <w:rPr>
          <w:b/>
        </w:rPr>
        <w:instrText xml:space="preserve">" \f C \l "3" </w:instrText>
      </w:r>
      <w:r w:rsidR="00FB3E92" w:rsidRPr="00801D1F">
        <w:rPr>
          <w:b/>
          <w:iCs/>
        </w:rPr>
        <w:fldChar w:fldCharType="end"/>
      </w:r>
    </w:p>
    <w:p w:rsidR="00CB646C" w:rsidRPr="00CB646C" w:rsidRDefault="00CB646C" w:rsidP="00CB646C">
      <w:r w:rsidRPr="00CB646C">
        <w:t>If an unaccompanied minor presents to a POD and can provide the required medical information</w:t>
      </w:r>
      <w:r w:rsidR="00B63C67">
        <w:t xml:space="preserve"> as stated above</w:t>
      </w:r>
      <w:r w:rsidRPr="00CB646C">
        <w:t xml:space="preserve">, they will be permitted to pick up medications. The Pharmacy Practice Act of North Carolina does not place age limits on medication pick-up. A designated POD </w:t>
      </w:r>
      <w:r w:rsidR="00BB0898">
        <w:t xml:space="preserve">clinical </w:t>
      </w:r>
      <w:r w:rsidRPr="00CB646C">
        <w:t xml:space="preserve">staff member, such as a </w:t>
      </w:r>
      <w:r w:rsidR="00805317">
        <w:t>nurse</w:t>
      </w:r>
      <w:r w:rsidRPr="00CB646C">
        <w:t>, will interview the minor in an attempt to ensure the maturity of the minor, the minor’s ability to understand the situation, and ensure no harm is done by providing medications to the minor.  This staff member will interview the client and evaluate the situation, and make phone calls to parents/ guardians, etc. as necessary.</w:t>
      </w:r>
      <w:r w:rsidR="00805317">
        <w:t xml:space="preserve">  </w:t>
      </w:r>
      <w:r w:rsidRPr="00CB646C">
        <w:t>Based upon the available information, the POD Medical Director or other designated physician, under the supervision of the Operations Section Chief, will determine the suitability of providing the needed medication/ vaccination.</w:t>
      </w:r>
    </w:p>
    <w:p w:rsidR="0017579F" w:rsidRDefault="00CB646C" w:rsidP="00CB646C">
      <w:bookmarkStart w:id="9" w:name="Minimumid"/>
      <w:r w:rsidRPr="0017579F">
        <w:rPr>
          <w:b/>
          <w:iCs/>
        </w:rPr>
        <w:t>Minimum Identification</w:t>
      </w:r>
      <w:r w:rsidR="00FB3E92" w:rsidRPr="0017579F">
        <w:fldChar w:fldCharType="begin"/>
      </w:r>
      <w:r w:rsidRPr="0017579F">
        <w:instrText xml:space="preserve"> TC "</w:instrText>
      </w:r>
      <w:bookmarkStart w:id="10" w:name="_Toc189286258"/>
      <w:r w:rsidRPr="0017579F">
        <w:instrText>Minimum Identification</w:instrText>
      </w:r>
      <w:bookmarkEnd w:id="10"/>
      <w:r w:rsidRPr="0017579F">
        <w:instrText xml:space="preserve">" \f C \l "3" </w:instrText>
      </w:r>
      <w:r w:rsidR="00FB3E92" w:rsidRPr="0017579F">
        <w:fldChar w:fldCharType="end"/>
      </w:r>
    </w:p>
    <w:bookmarkEnd w:id="9"/>
    <w:p w:rsidR="00946119" w:rsidRDefault="00CB646C" w:rsidP="00CB646C">
      <w:r w:rsidRPr="00CB646C">
        <w:t xml:space="preserve">The Pharmacy Practice Act of North Carolina has no requirements for identification required to pick up medications.  If, depending on the event, it becomes necessary to require identification, all efforts would be made to resolve situations that would prohibit any residents from obtaining medications. </w:t>
      </w:r>
    </w:p>
    <w:p w:rsidR="00946119" w:rsidRDefault="00946119">
      <w:pPr>
        <w:spacing w:after="0" w:line="240" w:lineRule="auto"/>
      </w:pPr>
      <w:r>
        <w:br w:type="page"/>
      </w:r>
    </w:p>
    <w:p w:rsidR="00CB646C" w:rsidRPr="004733B2" w:rsidRDefault="00CB646C" w:rsidP="00CB646C">
      <w:pPr>
        <w:rPr>
          <w:b/>
          <w:iCs/>
        </w:rPr>
      </w:pPr>
      <w:bookmarkStart w:id="11" w:name="Useofforce"/>
      <w:r w:rsidRPr="004733B2">
        <w:rPr>
          <w:b/>
          <w:iCs/>
        </w:rPr>
        <w:lastRenderedPageBreak/>
        <w:t>Use of Force (Rules of Engagement</w:t>
      </w:r>
      <w:r w:rsidR="00FB3E92" w:rsidRPr="004733B2">
        <w:rPr>
          <w:b/>
          <w:iCs/>
        </w:rPr>
        <w:fldChar w:fldCharType="begin"/>
      </w:r>
      <w:r w:rsidRPr="004733B2">
        <w:rPr>
          <w:b/>
        </w:rPr>
        <w:instrText xml:space="preserve"> TC "</w:instrText>
      </w:r>
      <w:bookmarkStart w:id="12" w:name="_Toc189286260"/>
      <w:r w:rsidRPr="004733B2">
        <w:rPr>
          <w:b/>
          <w:iCs/>
        </w:rPr>
        <w:instrText>Rules of Engagement</w:instrText>
      </w:r>
      <w:bookmarkEnd w:id="12"/>
      <w:r w:rsidRPr="004733B2">
        <w:rPr>
          <w:b/>
        </w:rPr>
        <w:instrText xml:space="preserve">" \f C \l "3" </w:instrText>
      </w:r>
      <w:r w:rsidR="00FB3E92" w:rsidRPr="004733B2">
        <w:rPr>
          <w:b/>
          <w:iCs/>
        </w:rPr>
        <w:fldChar w:fldCharType="end"/>
      </w:r>
      <w:r w:rsidRPr="004733B2">
        <w:rPr>
          <w:b/>
          <w:iCs/>
        </w:rPr>
        <w:t>)</w:t>
      </w:r>
    </w:p>
    <w:bookmarkEnd w:id="11"/>
    <w:p w:rsidR="00CB646C" w:rsidRDefault="00CB646C" w:rsidP="00CB646C">
      <w:r w:rsidRPr="00CB646C">
        <w:t xml:space="preserve">NCGS 15A-401 Arrest by law-enforcement officer </w:t>
      </w:r>
      <w:r w:rsidR="0034703E">
        <w:t xml:space="preserve">addresses the </w:t>
      </w:r>
      <w:r w:rsidRPr="00CB646C">
        <w:t xml:space="preserve">force authorized in various situations.  </w:t>
      </w:r>
      <w:r w:rsidR="0034703E">
        <w:t xml:space="preserve">The law-enforcement agencies within Gaston County have been informed of the </w:t>
      </w:r>
      <w:r w:rsidRPr="00CB646C">
        <w:t xml:space="preserve">risks of </w:t>
      </w:r>
      <w:r w:rsidR="00316BB1">
        <w:t xml:space="preserve">traveling, securing, and dispensing </w:t>
      </w:r>
      <w:r w:rsidRPr="00CB646C">
        <w:t xml:space="preserve">prophylactic medication in various scenarios as well as the perceived value </w:t>
      </w:r>
      <w:r w:rsidR="0034703E">
        <w:t>of</w:t>
      </w:r>
      <w:r w:rsidRPr="00CB646C">
        <w:t xml:space="preserve"> prophylactic medication</w:t>
      </w:r>
      <w:r w:rsidR="0034703E">
        <w:t>.</w:t>
      </w:r>
      <w:r w:rsidR="00316BB1">
        <w:t xml:space="preserve">  The use of deadly force and non-deadly force by law-enforcement officers while providing security for the SNS point of receiving and dispensing sites are governed by North Carolina General Statute 15A-401 (d).  Officers will be instructed to exercise restraint in the display of firearms and the use of force, but will be authorized to use lawful force, including the use of deadly force when reasonably necessary to accomplish legitimate police objectives.  All use of force used while performing security functions at these sites will be documented in writing and will be subject to the normal administrative and legal review procedures. </w:t>
      </w:r>
    </w:p>
    <w:p w:rsidR="005F3141" w:rsidRDefault="005F3141" w:rsidP="00CB646C"/>
    <w:p w:rsidR="005F3141" w:rsidRPr="001F27C1" w:rsidRDefault="005F3141" w:rsidP="005F3141">
      <w:pPr>
        <w:snapToGrid w:val="0"/>
        <w:rPr>
          <w:b/>
        </w:rPr>
      </w:pPr>
      <w:r w:rsidRPr="001F27C1">
        <w:rPr>
          <w:b/>
        </w:rPr>
        <w:t>1.6</w:t>
      </w:r>
      <w:r w:rsidR="003350CC">
        <w:rPr>
          <w:b/>
        </w:rPr>
        <w:tab/>
      </w:r>
      <w:r w:rsidRPr="001F27C1">
        <w:rPr>
          <w:b/>
        </w:rPr>
        <w:t xml:space="preserve">Legal issues to support mass prophylaxis operations and/or medical supplies management </w:t>
      </w:r>
      <w:r w:rsidR="003350CC">
        <w:rPr>
          <w:b/>
        </w:rPr>
        <w:tab/>
      </w:r>
      <w:r w:rsidRPr="001F27C1">
        <w:rPr>
          <w:b/>
        </w:rPr>
        <w:t>and distribution are outlined in plan including:</w:t>
      </w:r>
    </w:p>
    <w:p w:rsidR="005F3141" w:rsidRPr="001F27C1" w:rsidRDefault="005F3141" w:rsidP="00412F4F">
      <w:pPr>
        <w:numPr>
          <w:ilvl w:val="0"/>
          <w:numId w:val="9"/>
        </w:numPr>
        <w:suppressAutoHyphens/>
        <w:snapToGrid w:val="0"/>
        <w:spacing w:after="0" w:line="240" w:lineRule="auto"/>
        <w:rPr>
          <w:b/>
          <w:u w:val="single"/>
        </w:rPr>
      </w:pPr>
      <w:r w:rsidRPr="001F27C1">
        <w:rPr>
          <w:b/>
        </w:rPr>
        <w:t>Medical practitioners authorized to issue standing orders and protocols for dispensing sites.</w:t>
      </w:r>
    </w:p>
    <w:p w:rsidR="005F3141" w:rsidRPr="001F27C1" w:rsidRDefault="005F3141" w:rsidP="00412F4F">
      <w:pPr>
        <w:numPr>
          <w:ilvl w:val="0"/>
          <w:numId w:val="9"/>
        </w:numPr>
        <w:suppressAutoHyphens/>
        <w:snapToGrid w:val="0"/>
        <w:spacing w:after="0" w:line="240" w:lineRule="auto"/>
        <w:rPr>
          <w:b/>
        </w:rPr>
      </w:pPr>
      <w:r w:rsidRPr="001F27C1">
        <w:rPr>
          <w:b/>
        </w:rPr>
        <w:t>Personnel authorized to dispense medications during a state of emergency.</w:t>
      </w:r>
    </w:p>
    <w:p w:rsidR="005F3141" w:rsidRPr="001F27C1" w:rsidRDefault="005F3141" w:rsidP="00412F4F">
      <w:pPr>
        <w:numPr>
          <w:ilvl w:val="0"/>
          <w:numId w:val="9"/>
        </w:numPr>
        <w:suppressAutoHyphens/>
        <w:snapToGrid w:val="0"/>
        <w:spacing w:after="0" w:line="240" w:lineRule="auto"/>
        <w:rPr>
          <w:b/>
        </w:rPr>
      </w:pPr>
      <w:r w:rsidRPr="001F27C1">
        <w:rPr>
          <w:b/>
        </w:rPr>
        <w:t xml:space="preserve">Procurement of private property. </w:t>
      </w:r>
    </w:p>
    <w:p w:rsidR="005F3141" w:rsidRPr="001F27C1" w:rsidRDefault="005F3141" w:rsidP="00412F4F">
      <w:pPr>
        <w:numPr>
          <w:ilvl w:val="0"/>
          <w:numId w:val="9"/>
        </w:numPr>
        <w:suppressAutoHyphens/>
        <w:snapToGrid w:val="0"/>
        <w:spacing w:after="0" w:line="240" w:lineRule="auto"/>
        <w:rPr>
          <w:b/>
        </w:rPr>
      </w:pPr>
      <w:r w:rsidRPr="001F27C1">
        <w:rPr>
          <w:b/>
        </w:rPr>
        <w:t xml:space="preserve">Liability protection.  </w:t>
      </w:r>
    </w:p>
    <w:p w:rsidR="005F3141" w:rsidRPr="001F27C1" w:rsidRDefault="005F3141" w:rsidP="00412F4F">
      <w:pPr>
        <w:numPr>
          <w:ilvl w:val="0"/>
          <w:numId w:val="9"/>
        </w:numPr>
        <w:suppressAutoHyphens/>
        <w:snapToGrid w:val="0"/>
        <w:spacing w:after="0" w:line="240" w:lineRule="auto"/>
        <w:rPr>
          <w:b/>
        </w:rPr>
      </w:pPr>
      <w:r w:rsidRPr="001F27C1">
        <w:rPr>
          <w:b/>
        </w:rPr>
        <w:t xml:space="preserve">Workers compensation.  </w:t>
      </w:r>
    </w:p>
    <w:p w:rsidR="005F3141" w:rsidRPr="001F27C1" w:rsidRDefault="005F3141" w:rsidP="00412F4F">
      <w:pPr>
        <w:numPr>
          <w:ilvl w:val="0"/>
          <w:numId w:val="9"/>
        </w:numPr>
        <w:suppressAutoHyphens/>
        <w:snapToGrid w:val="0"/>
        <w:spacing w:after="0" w:line="240" w:lineRule="auto"/>
        <w:rPr>
          <w:b/>
        </w:rPr>
      </w:pPr>
      <w:r w:rsidRPr="001F27C1">
        <w:rPr>
          <w:b/>
        </w:rPr>
        <w:t xml:space="preserve">Staff compensation. </w:t>
      </w:r>
      <w:r w:rsidRPr="001F27C1">
        <w:rPr>
          <w:b/>
          <w:i/>
        </w:rPr>
        <w:t xml:space="preserve"> </w:t>
      </w:r>
    </w:p>
    <w:p w:rsidR="0034703E" w:rsidRDefault="0034703E" w:rsidP="00CB646C"/>
    <w:p w:rsidR="005D2DB3" w:rsidRPr="009A7865" w:rsidRDefault="005D2DB3" w:rsidP="005D2DB3">
      <w:pPr>
        <w:autoSpaceDE w:val="0"/>
        <w:autoSpaceDN w:val="0"/>
        <w:adjustRightInd w:val="0"/>
        <w:spacing w:after="0" w:line="240" w:lineRule="auto"/>
        <w:rPr>
          <w:rFonts w:asciiTheme="minorHAnsi" w:hAnsiTheme="minorHAnsi"/>
          <w:b/>
          <w:bCs/>
          <w:iCs/>
        </w:rPr>
      </w:pPr>
      <w:bookmarkStart w:id="13" w:name="Standingorders"/>
      <w:r w:rsidRPr="009A7865">
        <w:rPr>
          <w:rFonts w:asciiTheme="minorHAnsi" w:hAnsiTheme="minorHAnsi"/>
          <w:b/>
          <w:bCs/>
          <w:iCs/>
        </w:rPr>
        <w:t>Dispensing</w:t>
      </w:r>
    </w:p>
    <w:bookmarkEnd w:id="13"/>
    <w:p w:rsidR="005F3141" w:rsidRPr="001E12C7" w:rsidRDefault="005F3141" w:rsidP="005D2DB3">
      <w:pPr>
        <w:autoSpaceDE w:val="0"/>
        <w:autoSpaceDN w:val="0"/>
        <w:adjustRightInd w:val="0"/>
        <w:spacing w:after="0" w:line="240" w:lineRule="auto"/>
        <w:rPr>
          <w:rFonts w:asciiTheme="minorHAnsi" w:hAnsiTheme="minorHAnsi"/>
        </w:rPr>
      </w:pPr>
    </w:p>
    <w:p w:rsidR="005D2DB3" w:rsidRPr="001E12C7" w:rsidRDefault="005F3141" w:rsidP="005D2DB3">
      <w:pPr>
        <w:autoSpaceDE w:val="0"/>
        <w:autoSpaceDN w:val="0"/>
        <w:adjustRightInd w:val="0"/>
        <w:spacing w:after="0" w:line="240" w:lineRule="auto"/>
        <w:rPr>
          <w:rFonts w:asciiTheme="minorHAnsi" w:hAnsiTheme="minorHAnsi"/>
        </w:rPr>
      </w:pPr>
      <w:r w:rsidRPr="001E12C7">
        <w:rPr>
          <w:rFonts w:asciiTheme="minorHAnsi" w:hAnsiTheme="minorHAnsi"/>
        </w:rPr>
        <w:t>The Medical Board of North Carolina can permit standing orders to be administered by a licensed medical doctor or others such as the local health department medical director, state epidemiologist, PHRST physician, or state health director (assuming the health director is a physician.</w:t>
      </w:r>
    </w:p>
    <w:p w:rsidR="005F3141" w:rsidRPr="001E12C7" w:rsidRDefault="005F3141" w:rsidP="005D2DB3">
      <w:pPr>
        <w:autoSpaceDE w:val="0"/>
        <w:autoSpaceDN w:val="0"/>
        <w:adjustRightInd w:val="0"/>
        <w:spacing w:after="0" w:line="240" w:lineRule="auto"/>
        <w:rPr>
          <w:rFonts w:asciiTheme="minorHAnsi" w:hAnsiTheme="minorHAnsi"/>
        </w:rPr>
      </w:pPr>
    </w:p>
    <w:p w:rsidR="00B513B1" w:rsidRPr="001E12C7" w:rsidRDefault="00B513B1" w:rsidP="005D2DB3">
      <w:pPr>
        <w:autoSpaceDE w:val="0"/>
        <w:autoSpaceDN w:val="0"/>
        <w:adjustRightInd w:val="0"/>
        <w:spacing w:after="0" w:line="240" w:lineRule="auto"/>
        <w:rPr>
          <w:rFonts w:asciiTheme="minorHAnsi" w:hAnsiTheme="minorHAnsi"/>
          <w:b/>
        </w:rPr>
      </w:pPr>
      <w:bookmarkStart w:id="14" w:name="Authorizeddispense"/>
      <w:r w:rsidRPr="001E12C7">
        <w:rPr>
          <w:rFonts w:asciiTheme="minorHAnsi" w:hAnsiTheme="minorHAnsi"/>
          <w:b/>
        </w:rPr>
        <w:t>Authorized to dispense</w:t>
      </w:r>
    </w:p>
    <w:bookmarkEnd w:id="14"/>
    <w:p w:rsidR="00EE3C22" w:rsidRPr="001E12C7" w:rsidRDefault="00EE3C22" w:rsidP="005D2DB3">
      <w:pPr>
        <w:autoSpaceDE w:val="0"/>
        <w:autoSpaceDN w:val="0"/>
        <w:adjustRightInd w:val="0"/>
        <w:spacing w:after="0" w:line="240" w:lineRule="auto"/>
        <w:rPr>
          <w:rFonts w:asciiTheme="minorHAnsi" w:hAnsiTheme="minorHAnsi"/>
          <w:b/>
        </w:rPr>
      </w:pPr>
    </w:p>
    <w:p w:rsidR="005D2DB3" w:rsidRPr="001E12C7" w:rsidRDefault="005D2DB3" w:rsidP="005D2DB3">
      <w:pPr>
        <w:autoSpaceDE w:val="0"/>
        <w:autoSpaceDN w:val="0"/>
        <w:adjustRightInd w:val="0"/>
        <w:spacing w:after="0" w:line="240" w:lineRule="auto"/>
        <w:rPr>
          <w:rFonts w:asciiTheme="minorHAnsi" w:hAnsiTheme="minorHAnsi"/>
        </w:rPr>
      </w:pPr>
      <w:r w:rsidRPr="001E12C7">
        <w:rPr>
          <w:rFonts w:asciiTheme="minorHAnsi" w:hAnsiTheme="minorHAnsi"/>
        </w:rPr>
        <w:t>The North Carolina Pharmacy Practice Act allows for dispensing by registered pharmacist, a</w:t>
      </w:r>
      <w:r w:rsidR="0042313F">
        <w:rPr>
          <w:rFonts w:asciiTheme="minorHAnsi" w:hAnsiTheme="minorHAnsi"/>
        </w:rPr>
        <w:t xml:space="preserve"> </w:t>
      </w:r>
      <w:r w:rsidRPr="001E12C7">
        <w:rPr>
          <w:rFonts w:asciiTheme="minorHAnsi" w:hAnsiTheme="minorHAnsi"/>
        </w:rPr>
        <w:t>registered dispensing physician, or a dispensing NP/PA under the supervision of a consulting</w:t>
      </w:r>
      <w:r w:rsidR="0042313F">
        <w:rPr>
          <w:rFonts w:asciiTheme="minorHAnsi" w:hAnsiTheme="minorHAnsi"/>
        </w:rPr>
        <w:t xml:space="preserve"> </w:t>
      </w:r>
      <w:r w:rsidRPr="001E12C7">
        <w:rPr>
          <w:rFonts w:asciiTheme="minorHAnsi" w:hAnsiTheme="minorHAnsi"/>
        </w:rPr>
        <w:t xml:space="preserve">pharmacist. </w:t>
      </w:r>
      <w:r w:rsidR="00626626" w:rsidRPr="001E12C7">
        <w:rPr>
          <w:rFonts w:asciiTheme="minorHAnsi" w:hAnsiTheme="minorHAnsi"/>
        </w:rPr>
        <w:t xml:space="preserve"> </w:t>
      </w:r>
      <w:r w:rsidRPr="001E12C7">
        <w:rPr>
          <w:rFonts w:asciiTheme="minorHAnsi" w:hAnsiTheme="minorHAnsi"/>
        </w:rPr>
        <w:t>Special rules also apply to Health Department Registered Nurses.</w:t>
      </w:r>
    </w:p>
    <w:p w:rsidR="00626626" w:rsidRPr="001E12C7" w:rsidRDefault="00626626" w:rsidP="005D2DB3">
      <w:pPr>
        <w:autoSpaceDE w:val="0"/>
        <w:autoSpaceDN w:val="0"/>
        <w:adjustRightInd w:val="0"/>
        <w:spacing w:after="0" w:line="240" w:lineRule="auto"/>
        <w:rPr>
          <w:rFonts w:asciiTheme="minorHAnsi" w:hAnsiTheme="minorHAnsi"/>
        </w:rPr>
      </w:pPr>
    </w:p>
    <w:p w:rsidR="005D2DB3" w:rsidRPr="001E12C7" w:rsidRDefault="005D2DB3" w:rsidP="005D2DB3">
      <w:pPr>
        <w:autoSpaceDE w:val="0"/>
        <w:autoSpaceDN w:val="0"/>
        <w:adjustRightInd w:val="0"/>
        <w:spacing w:after="0" w:line="240" w:lineRule="auto"/>
        <w:rPr>
          <w:rFonts w:asciiTheme="minorHAnsi" w:hAnsiTheme="minorHAnsi"/>
        </w:rPr>
      </w:pPr>
      <w:r w:rsidRPr="001E12C7">
        <w:rPr>
          <w:rFonts w:asciiTheme="minorHAnsi" w:hAnsiTheme="minorHAnsi"/>
        </w:rPr>
        <w:t>NCGS 90-85.25(a) states: In the event of an occurrence which the Governor of the State of North</w:t>
      </w:r>
    </w:p>
    <w:p w:rsidR="005D2DB3" w:rsidRPr="001E12C7" w:rsidRDefault="005D2DB3" w:rsidP="005D2DB3">
      <w:pPr>
        <w:autoSpaceDE w:val="0"/>
        <w:autoSpaceDN w:val="0"/>
        <w:adjustRightInd w:val="0"/>
        <w:spacing w:after="0" w:line="240" w:lineRule="auto"/>
        <w:rPr>
          <w:rFonts w:asciiTheme="minorHAnsi" w:hAnsiTheme="minorHAnsi"/>
        </w:rPr>
      </w:pPr>
      <w:r w:rsidRPr="001E12C7">
        <w:rPr>
          <w:rFonts w:asciiTheme="minorHAnsi" w:hAnsiTheme="minorHAnsi"/>
        </w:rPr>
        <w:t>Carolina has declared a disaster or when the Governor has declared a state of emergency, or in</w:t>
      </w:r>
      <w:r w:rsidR="0042313F">
        <w:rPr>
          <w:rFonts w:asciiTheme="minorHAnsi" w:hAnsiTheme="minorHAnsi"/>
        </w:rPr>
        <w:t xml:space="preserve"> </w:t>
      </w:r>
      <w:r w:rsidRPr="001E12C7">
        <w:rPr>
          <w:rFonts w:asciiTheme="minorHAnsi" w:hAnsiTheme="minorHAnsi"/>
        </w:rPr>
        <w:t>the event of an occurrence for which a county or municipality has enacted an ordinance to deal</w:t>
      </w:r>
      <w:r w:rsidR="0042313F">
        <w:rPr>
          <w:rFonts w:asciiTheme="minorHAnsi" w:hAnsiTheme="minorHAnsi"/>
        </w:rPr>
        <w:t xml:space="preserve"> </w:t>
      </w:r>
      <w:r w:rsidRPr="001E12C7">
        <w:rPr>
          <w:rFonts w:asciiTheme="minorHAnsi" w:hAnsiTheme="minorHAnsi"/>
        </w:rPr>
        <w:t>with states of emergency under G.S. 14-288.12, 14-288.13, or 14-288.14, or to protect the public</w:t>
      </w:r>
      <w:r w:rsidR="0042313F">
        <w:rPr>
          <w:rFonts w:asciiTheme="minorHAnsi" w:hAnsiTheme="minorHAnsi"/>
        </w:rPr>
        <w:t xml:space="preserve"> </w:t>
      </w:r>
      <w:r w:rsidRPr="001E12C7">
        <w:rPr>
          <w:rFonts w:asciiTheme="minorHAnsi" w:hAnsiTheme="minorHAnsi"/>
        </w:rPr>
        <w:t>health, safety, or welfare of its citizens under G.S. 160A-174(a) or G.S. 153A-121(a), as</w:t>
      </w:r>
      <w:r w:rsidR="0042313F">
        <w:rPr>
          <w:rFonts w:asciiTheme="minorHAnsi" w:hAnsiTheme="minorHAnsi"/>
        </w:rPr>
        <w:t xml:space="preserve"> </w:t>
      </w:r>
      <w:r w:rsidRPr="001E12C7">
        <w:rPr>
          <w:rFonts w:asciiTheme="minorHAnsi" w:hAnsiTheme="minorHAnsi"/>
        </w:rPr>
        <w:t>applicable, the Board may waive the requirements of this Article in order to permit the provision</w:t>
      </w:r>
      <w:r w:rsidR="0042313F">
        <w:rPr>
          <w:rFonts w:asciiTheme="minorHAnsi" w:hAnsiTheme="minorHAnsi"/>
        </w:rPr>
        <w:t xml:space="preserve"> </w:t>
      </w:r>
      <w:r w:rsidRPr="001E12C7">
        <w:rPr>
          <w:rFonts w:asciiTheme="minorHAnsi" w:hAnsiTheme="minorHAnsi"/>
        </w:rPr>
        <w:t>of drugs, devices, and professional services to the public. This article allows the Board of</w:t>
      </w:r>
      <w:r w:rsidR="0042313F">
        <w:rPr>
          <w:rFonts w:asciiTheme="minorHAnsi" w:hAnsiTheme="minorHAnsi"/>
        </w:rPr>
        <w:t xml:space="preserve"> </w:t>
      </w:r>
      <w:r w:rsidRPr="001E12C7">
        <w:rPr>
          <w:rFonts w:asciiTheme="minorHAnsi" w:hAnsiTheme="minorHAnsi"/>
        </w:rPr>
        <w:t>Pharmacy to waive the rules and provision of the Pharmacy Practice Act.</w:t>
      </w:r>
    </w:p>
    <w:p w:rsidR="00626626" w:rsidRPr="001E12C7" w:rsidRDefault="00626626" w:rsidP="005D2DB3">
      <w:pPr>
        <w:autoSpaceDE w:val="0"/>
        <w:autoSpaceDN w:val="0"/>
        <w:adjustRightInd w:val="0"/>
        <w:spacing w:after="0" w:line="240" w:lineRule="auto"/>
        <w:rPr>
          <w:rFonts w:asciiTheme="minorHAnsi" w:hAnsiTheme="minorHAnsi"/>
        </w:rPr>
      </w:pPr>
    </w:p>
    <w:p w:rsidR="005D2DB3" w:rsidRPr="00D42FEA" w:rsidRDefault="005D2DB3" w:rsidP="005D2DB3">
      <w:pPr>
        <w:autoSpaceDE w:val="0"/>
        <w:autoSpaceDN w:val="0"/>
        <w:adjustRightInd w:val="0"/>
        <w:spacing w:after="0" w:line="240" w:lineRule="auto"/>
        <w:rPr>
          <w:rFonts w:asciiTheme="minorHAnsi" w:hAnsiTheme="minorHAnsi"/>
        </w:rPr>
      </w:pPr>
      <w:r w:rsidRPr="00D42FEA">
        <w:rPr>
          <w:rFonts w:asciiTheme="minorHAnsi" w:hAnsiTheme="minorHAnsi"/>
        </w:rPr>
        <w:lastRenderedPageBreak/>
        <w:t>NCGS 166A-14c states “Any requirement for a license to practice any professional, mechanical</w:t>
      </w:r>
      <w:r w:rsidR="005B6CFF">
        <w:rPr>
          <w:rFonts w:asciiTheme="minorHAnsi" w:hAnsiTheme="minorHAnsi"/>
        </w:rPr>
        <w:t xml:space="preserve"> </w:t>
      </w:r>
      <w:r w:rsidRPr="00D42FEA">
        <w:rPr>
          <w:rFonts w:asciiTheme="minorHAnsi" w:hAnsiTheme="minorHAnsi"/>
        </w:rPr>
        <w:t>or other skill shall not apply to any authorized emergency management worker who shall, in the</w:t>
      </w:r>
      <w:r w:rsidR="005B6CFF">
        <w:rPr>
          <w:rFonts w:asciiTheme="minorHAnsi" w:hAnsiTheme="minorHAnsi"/>
        </w:rPr>
        <w:t xml:space="preserve"> </w:t>
      </w:r>
      <w:r w:rsidRPr="00D42FEA">
        <w:rPr>
          <w:rFonts w:asciiTheme="minorHAnsi" w:hAnsiTheme="minorHAnsi"/>
        </w:rPr>
        <w:t xml:space="preserve">course of performing the worker's duties as </w:t>
      </w:r>
      <w:r w:rsidR="00321CEC" w:rsidRPr="00D42FEA">
        <w:rPr>
          <w:rFonts w:asciiTheme="minorHAnsi" w:hAnsiTheme="minorHAnsi"/>
        </w:rPr>
        <w:t>such;</w:t>
      </w:r>
      <w:r w:rsidRPr="00D42FEA">
        <w:rPr>
          <w:rFonts w:asciiTheme="minorHAnsi" w:hAnsiTheme="minorHAnsi"/>
        </w:rPr>
        <w:t xml:space="preserve"> practice such professional, mechanical or other</w:t>
      </w:r>
      <w:r w:rsidR="005B6CFF">
        <w:rPr>
          <w:rFonts w:asciiTheme="minorHAnsi" w:hAnsiTheme="minorHAnsi"/>
        </w:rPr>
        <w:t xml:space="preserve"> </w:t>
      </w:r>
      <w:r w:rsidRPr="00D42FEA">
        <w:rPr>
          <w:rFonts w:asciiTheme="minorHAnsi" w:hAnsiTheme="minorHAnsi"/>
        </w:rPr>
        <w:t>skill during a state of disaster.” Although this waives the need for a North Carolina Board of</w:t>
      </w:r>
      <w:r w:rsidR="005B6CFF">
        <w:rPr>
          <w:rFonts w:asciiTheme="minorHAnsi" w:hAnsiTheme="minorHAnsi"/>
        </w:rPr>
        <w:t xml:space="preserve"> p</w:t>
      </w:r>
      <w:r w:rsidRPr="00D42FEA">
        <w:rPr>
          <w:rFonts w:asciiTheme="minorHAnsi" w:hAnsiTheme="minorHAnsi"/>
        </w:rPr>
        <w:t>harmacy license for a pharmacist, and applies to other health care professions, it does not waive</w:t>
      </w:r>
      <w:r w:rsidR="005B6CFF">
        <w:rPr>
          <w:rFonts w:asciiTheme="minorHAnsi" w:hAnsiTheme="minorHAnsi"/>
        </w:rPr>
        <w:t xml:space="preserve"> </w:t>
      </w:r>
      <w:r w:rsidRPr="00D42FEA">
        <w:rPr>
          <w:rFonts w:asciiTheme="minorHAnsi" w:hAnsiTheme="minorHAnsi"/>
        </w:rPr>
        <w:t>other rules and laws in place by the Board of Pharmacy. Only the Board of Pharmacy using</w:t>
      </w:r>
      <w:r w:rsidR="005B6CFF">
        <w:rPr>
          <w:rFonts w:asciiTheme="minorHAnsi" w:hAnsiTheme="minorHAnsi"/>
        </w:rPr>
        <w:t xml:space="preserve"> </w:t>
      </w:r>
      <w:r w:rsidRPr="00D42FEA">
        <w:rPr>
          <w:rFonts w:asciiTheme="minorHAnsi" w:hAnsiTheme="minorHAnsi"/>
        </w:rPr>
        <w:t xml:space="preserve">NCGS 90-85.25(a) can </w:t>
      </w:r>
      <w:proofErr w:type="gramStart"/>
      <w:r w:rsidRPr="00D42FEA">
        <w:rPr>
          <w:rFonts w:asciiTheme="minorHAnsi" w:hAnsiTheme="minorHAnsi"/>
        </w:rPr>
        <w:t>waive</w:t>
      </w:r>
      <w:proofErr w:type="gramEnd"/>
      <w:r w:rsidRPr="00D42FEA">
        <w:rPr>
          <w:rFonts w:asciiTheme="minorHAnsi" w:hAnsiTheme="minorHAnsi"/>
        </w:rPr>
        <w:t xml:space="preserve"> the other pharmacy rules and laws.</w:t>
      </w:r>
    </w:p>
    <w:p w:rsidR="00626626" w:rsidRPr="00D42FEA" w:rsidRDefault="00626626" w:rsidP="005D2DB3">
      <w:pPr>
        <w:autoSpaceDE w:val="0"/>
        <w:autoSpaceDN w:val="0"/>
        <w:adjustRightInd w:val="0"/>
        <w:spacing w:after="0" w:line="240" w:lineRule="auto"/>
        <w:rPr>
          <w:rFonts w:asciiTheme="minorHAnsi" w:hAnsiTheme="minorHAnsi"/>
        </w:rPr>
      </w:pPr>
    </w:p>
    <w:p w:rsidR="005D2DB3" w:rsidRPr="00D42FEA" w:rsidRDefault="005D2DB3" w:rsidP="005D2DB3">
      <w:pPr>
        <w:autoSpaceDE w:val="0"/>
        <w:autoSpaceDN w:val="0"/>
        <w:adjustRightInd w:val="0"/>
        <w:spacing w:after="0" w:line="240" w:lineRule="auto"/>
        <w:rPr>
          <w:rFonts w:asciiTheme="minorHAnsi" w:hAnsiTheme="minorHAnsi"/>
        </w:rPr>
      </w:pPr>
      <w:r w:rsidRPr="00D42FEA">
        <w:rPr>
          <w:rFonts w:asciiTheme="minorHAnsi" w:hAnsiTheme="minorHAnsi"/>
        </w:rPr>
        <w:t>If the Board of Pharmacy chooses to waive its rules and provisions, it is still expected that due</w:t>
      </w:r>
      <w:r w:rsidR="005B6CFF">
        <w:rPr>
          <w:rFonts w:asciiTheme="minorHAnsi" w:hAnsiTheme="minorHAnsi"/>
        </w:rPr>
        <w:t xml:space="preserve"> </w:t>
      </w:r>
      <w:r w:rsidRPr="00D42FEA">
        <w:rPr>
          <w:rFonts w:asciiTheme="minorHAnsi" w:hAnsiTheme="minorHAnsi"/>
        </w:rPr>
        <w:t>diligence will be exercised when dispensing medication. All necessary medical information</w:t>
      </w:r>
      <w:r w:rsidR="005B6CFF">
        <w:rPr>
          <w:rFonts w:asciiTheme="minorHAnsi" w:hAnsiTheme="minorHAnsi"/>
        </w:rPr>
        <w:t xml:space="preserve"> </w:t>
      </w:r>
      <w:r w:rsidRPr="00D42FEA">
        <w:rPr>
          <w:rFonts w:asciiTheme="minorHAnsi" w:hAnsiTheme="minorHAnsi"/>
        </w:rPr>
        <w:t>should be collected and reviewed by a healthcare professional prior to medication dispensing.</w:t>
      </w:r>
    </w:p>
    <w:p w:rsidR="00626626" w:rsidRPr="00D42FEA" w:rsidRDefault="00626626" w:rsidP="005D2DB3">
      <w:pPr>
        <w:autoSpaceDE w:val="0"/>
        <w:autoSpaceDN w:val="0"/>
        <w:adjustRightInd w:val="0"/>
        <w:spacing w:after="0" w:line="240" w:lineRule="auto"/>
        <w:rPr>
          <w:rFonts w:asciiTheme="minorHAnsi" w:hAnsiTheme="minorHAnsi"/>
          <w:b/>
          <w:bCs/>
        </w:rPr>
      </w:pPr>
    </w:p>
    <w:p w:rsidR="00A03070" w:rsidRDefault="005D2DB3" w:rsidP="005D2DB3">
      <w:pPr>
        <w:autoSpaceDE w:val="0"/>
        <w:autoSpaceDN w:val="0"/>
        <w:adjustRightInd w:val="0"/>
        <w:spacing w:after="0" w:line="240" w:lineRule="auto"/>
        <w:rPr>
          <w:rFonts w:asciiTheme="minorHAnsi" w:hAnsiTheme="minorHAnsi"/>
          <w:b/>
          <w:bCs/>
        </w:rPr>
      </w:pPr>
      <w:bookmarkStart w:id="15" w:name="PrivateProperty"/>
      <w:r w:rsidRPr="00D42FEA">
        <w:rPr>
          <w:rFonts w:asciiTheme="minorHAnsi" w:hAnsiTheme="minorHAnsi"/>
          <w:b/>
          <w:bCs/>
        </w:rPr>
        <w:t>Procurement of Private Property</w:t>
      </w:r>
    </w:p>
    <w:p w:rsidR="00066D11" w:rsidRPr="00D42FEA" w:rsidRDefault="00066D11" w:rsidP="005D2DB3">
      <w:pPr>
        <w:autoSpaceDE w:val="0"/>
        <w:autoSpaceDN w:val="0"/>
        <w:adjustRightInd w:val="0"/>
        <w:spacing w:after="0" w:line="240" w:lineRule="auto"/>
        <w:rPr>
          <w:rFonts w:asciiTheme="minorHAnsi" w:hAnsiTheme="minorHAnsi"/>
          <w:b/>
          <w:bCs/>
        </w:rPr>
      </w:pPr>
    </w:p>
    <w:bookmarkEnd w:id="15"/>
    <w:p w:rsidR="005D2DB3" w:rsidRPr="00D42FEA" w:rsidRDefault="005D2DB3" w:rsidP="005D2DB3">
      <w:pPr>
        <w:autoSpaceDE w:val="0"/>
        <w:autoSpaceDN w:val="0"/>
        <w:adjustRightInd w:val="0"/>
        <w:spacing w:after="0" w:line="240" w:lineRule="auto"/>
        <w:rPr>
          <w:rFonts w:asciiTheme="minorHAnsi" w:hAnsiTheme="minorHAnsi"/>
        </w:rPr>
      </w:pPr>
      <w:r w:rsidRPr="00D42FEA">
        <w:rPr>
          <w:rFonts w:asciiTheme="minorHAnsi" w:hAnsiTheme="minorHAnsi"/>
        </w:rPr>
        <w:t>It may be necessary to increase capacity of resources to ensure achieving SNS objectives.</w:t>
      </w:r>
    </w:p>
    <w:p w:rsidR="005D2DB3" w:rsidRPr="00D42FEA" w:rsidRDefault="005D2DB3" w:rsidP="005D2DB3">
      <w:pPr>
        <w:autoSpaceDE w:val="0"/>
        <w:autoSpaceDN w:val="0"/>
        <w:adjustRightInd w:val="0"/>
        <w:spacing w:after="0" w:line="240" w:lineRule="auto"/>
        <w:rPr>
          <w:rFonts w:asciiTheme="minorHAnsi" w:hAnsiTheme="minorHAnsi"/>
        </w:rPr>
      </w:pPr>
      <w:r w:rsidRPr="00D42FEA">
        <w:rPr>
          <w:rFonts w:asciiTheme="minorHAnsi" w:hAnsiTheme="minorHAnsi"/>
        </w:rPr>
        <w:t>Facilities, vehicles, communication equipment, material handling equipment, and other material</w:t>
      </w:r>
      <w:r w:rsidR="00964998">
        <w:rPr>
          <w:rFonts w:asciiTheme="minorHAnsi" w:hAnsiTheme="minorHAnsi"/>
        </w:rPr>
        <w:t xml:space="preserve"> </w:t>
      </w:r>
      <w:r w:rsidRPr="00D42FEA">
        <w:rPr>
          <w:rFonts w:asciiTheme="minorHAnsi" w:hAnsiTheme="minorHAnsi"/>
        </w:rPr>
        <w:t>for logistic support may be necessary at the time of a response.</w:t>
      </w:r>
    </w:p>
    <w:p w:rsidR="00626626" w:rsidRDefault="00626626" w:rsidP="005D2DB3">
      <w:pPr>
        <w:autoSpaceDE w:val="0"/>
        <w:autoSpaceDN w:val="0"/>
        <w:adjustRightInd w:val="0"/>
        <w:spacing w:after="0" w:line="240" w:lineRule="auto"/>
        <w:rPr>
          <w:rFonts w:ascii="Times New Roman" w:hAnsi="Times New Roman"/>
          <w:sz w:val="24"/>
          <w:szCs w:val="24"/>
        </w:rPr>
      </w:pPr>
    </w:p>
    <w:p w:rsidR="005D2DB3" w:rsidRPr="00964998" w:rsidRDefault="005D2DB3" w:rsidP="005D2DB3">
      <w:pPr>
        <w:autoSpaceDE w:val="0"/>
        <w:autoSpaceDN w:val="0"/>
        <w:adjustRightInd w:val="0"/>
        <w:spacing w:after="0" w:line="240" w:lineRule="auto"/>
        <w:rPr>
          <w:rFonts w:asciiTheme="minorHAnsi" w:hAnsiTheme="minorHAnsi"/>
        </w:rPr>
      </w:pPr>
      <w:r w:rsidRPr="00964998">
        <w:rPr>
          <w:rFonts w:asciiTheme="minorHAnsi" w:hAnsiTheme="minorHAnsi"/>
        </w:rPr>
        <w:t>NCGS §166A-6 (c8) and 166A-11 reference the use of private property during times of disaster.</w:t>
      </w:r>
    </w:p>
    <w:p w:rsidR="005D2DB3" w:rsidRPr="00964998" w:rsidRDefault="005D2DB3" w:rsidP="005D2DB3">
      <w:pPr>
        <w:autoSpaceDE w:val="0"/>
        <w:autoSpaceDN w:val="0"/>
        <w:adjustRightInd w:val="0"/>
        <w:spacing w:after="0" w:line="240" w:lineRule="auto"/>
        <w:rPr>
          <w:rFonts w:asciiTheme="minorHAnsi" w:hAnsiTheme="minorHAnsi"/>
        </w:rPr>
      </w:pPr>
      <w:r w:rsidRPr="00964998">
        <w:rPr>
          <w:rFonts w:asciiTheme="minorHAnsi" w:hAnsiTheme="minorHAnsi"/>
        </w:rPr>
        <w:t>This includes commandeered, seized, taken, condemned, or otherwise used real and personal</w:t>
      </w:r>
      <w:r w:rsidR="00964998">
        <w:rPr>
          <w:rFonts w:asciiTheme="minorHAnsi" w:hAnsiTheme="minorHAnsi"/>
        </w:rPr>
        <w:t xml:space="preserve"> </w:t>
      </w:r>
      <w:r w:rsidRPr="00964998">
        <w:rPr>
          <w:rFonts w:asciiTheme="minorHAnsi" w:hAnsiTheme="minorHAnsi"/>
        </w:rPr>
        <w:t>property. When private property is seized, these regulations apply:</w:t>
      </w:r>
    </w:p>
    <w:p w:rsidR="00626626" w:rsidRPr="00964998" w:rsidRDefault="00626626" w:rsidP="005D2DB3">
      <w:pPr>
        <w:autoSpaceDE w:val="0"/>
        <w:autoSpaceDN w:val="0"/>
        <w:adjustRightInd w:val="0"/>
        <w:spacing w:after="0" w:line="240" w:lineRule="auto"/>
        <w:rPr>
          <w:rFonts w:asciiTheme="minorHAnsi" w:hAnsiTheme="minorHAnsi"/>
        </w:rPr>
      </w:pPr>
    </w:p>
    <w:p w:rsidR="005D2DB3" w:rsidRPr="00964998" w:rsidRDefault="005D2DB3" w:rsidP="005D2DB3">
      <w:pPr>
        <w:autoSpaceDE w:val="0"/>
        <w:autoSpaceDN w:val="0"/>
        <w:adjustRightInd w:val="0"/>
        <w:spacing w:after="0" w:line="240" w:lineRule="auto"/>
        <w:rPr>
          <w:rFonts w:asciiTheme="minorHAnsi" w:hAnsiTheme="minorHAnsi"/>
        </w:rPr>
      </w:pPr>
      <w:r w:rsidRPr="00964998">
        <w:rPr>
          <w:rFonts w:asciiTheme="minorHAnsi" w:hAnsiTheme="minorHAnsi"/>
        </w:rPr>
        <w:t>If the Governor or state seizes the property, then the individuals are entitled to compensation.</w:t>
      </w:r>
      <w:r w:rsidR="00964998">
        <w:rPr>
          <w:rFonts w:asciiTheme="minorHAnsi" w:hAnsiTheme="minorHAnsi"/>
        </w:rPr>
        <w:t xml:space="preserve"> NCGS §166A-11(a) </w:t>
      </w:r>
      <w:proofErr w:type="gramStart"/>
      <w:r w:rsidRPr="00964998">
        <w:rPr>
          <w:rFonts w:asciiTheme="minorHAnsi" w:hAnsiTheme="minorHAnsi"/>
        </w:rPr>
        <w:t>The</w:t>
      </w:r>
      <w:proofErr w:type="gramEnd"/>
      <w:r w:rsidRPr="00964998">
        <w:rPr>
          <w:rFonts w:asciiTheme="minorHAnsi" w:hAnsiTheme="minorHAnsi"/>
        </w:rPr>
        <w:t xml:space="preserve"> right to compensation for services or the taking or use of property only</w:t>
      </w:r>
      <w:r w:rsidR="00964998">
        <w:rPr>
          <w:rFonts w:asciiTheme="minorHAnsi" w:hAnsiTheme="minorHAnsi"/>
        </w:rPr>
        <w:t xml:space="preserve"> </w:t>
      </w:r>
      <w:r w:rsidRPr="00964998">
        <w:rPr>
          <w:rFonts w:asciiTheme="minorHAnsi" w:hAnsiTheme="minorHAnsi"/>
        </w:rPr>
        <w:t>applies if it has been determined that the individual did not volunteer his or her services or</w:t>
      </w:r>
      <w:r w:rsidR="00964998">
        <w:rPr>
          <w:rFonts w:asciiTheme="minorHAnsi" w:hAnsiTheme="minorHAnsi"/>
        </w:rPr>
        <w:t xml:space="preserve"> </w:t>
      </w:r>
      <w:r w:rsidRPr="00964998">
        <w:rPr>
          <w:rFonts w:asciiTheme="minorHAnsi" w:hAnsiTheme="minorHAnsi"/>
        </w:rPr>
        <w:t>property without compensation.</w:t>
      </w:r>
    </w:p>
    <w:p w:rsidR="00626626" w:rsidRPr="00964998" w:rsidRDefault="00626626" w:rsidP="005D2DB3">
      <w:pPr>
        <w:autoSpaceDE w:val="0"/>
        <w:autoSpaceDN w:val="0"/>
        <w:adjustRightInd w:val="0"/>
        <w:spacing w:after="0" w:line="240" w:lineRule="auto"/>
        <w:rPr>
          <w:rFonts w:asciiTheme="minorHAnsi" w:hAnsiTheme="minorHAnsi"/>
        </w:rPr>
      </w:pPr>
    </w:p>
    <w:p w:rsidR="005D2DB3" w:rsidRPr="00964998" w:rsidRDefault="005D2DB3" w:rsidP="005D2DB3">
      <w:pPr>
        <w:autoSpaceDE w:val="0"/>
        <w:autoSpaceDN w:val="0"/>
        <w:adjustRightInd w:val="0"/>
        <w:spacing w:after="0" w:line="240" w:lineRule="auto"/>
        <w:rPr>
          <w:rFonts w:asciiTheme="minorHAnsi" w:hAnsiTheme="minorHAnsi"/>
        </w:rPr>
      </w:pPr>
      <w:r w:rsidRPr="00964998">
        <w:rPr>
          <w:rFonts w:asciiTheme="minorHAnsi" w:hAnsiTheme="minorHAnsi"/>
        </w:rPr>
        <w:t>Further, the individual or firm that owned the private property is not liable for the death or injury</w:t>
      </w:r>
      <w:r w:rsidR="00964998">
        <w:rPr>
          <w:rFonts w:asciiTheme="minorHAnsi" w:hAnsiTheme="minorHAnsi"/>
        </w:rPr>
        <w:t xml:space="preserve"> </w:t>
      </w:r>
      <w:r w:rsidRPr="00964998">
        <w:rPr>
          <w:rFonts w:asciiTheme="minorHAnsi" w:hAnsiTheme="minorHAnsi"/>
        </w:rPr>
        <w:t xml:space="preserve">or any damage that occurs on the property if used during the emergency. </w:t>
      </w:r>
      <w:proofErr w:type="gramStart"/>
      <w:r w:rsidRPr="00964998">
        <w:rPr>
          <w:rFonts w:asciiTheme="minorHAnsi" w:hAnsiTheme="minorHAnsi"/>
        </w:rPr>
        <w:t>NCGS §166A-15.</w:t>
      </w:r>
      <w:proofErr w:type="gramEnd"/>
      <w:r w:rsidRPr="00964998">
        <w:rPr>
          <w:rFonts w:asciiTheme="minorHAnsi" w:hAnsiTheme="minorHAnsi"/>
        </w:rPr>
        <w:t xml:space="preserve"> The</w:t>
      </w:r>
      <w:r w:rsidR="00964998">
        <w:rPr>
          <w:rFonts w:asciiTheme="minorHAnsi" w:hAnsiTheme="minorHAnsi"/>
        </w:rPr>
        <w:t xml:space="preserve"> </w:t>
      </w:r>
      <w:r w:rsidRPr="00964998">
        <w:rPr>
          <w:rFonts w:asciiTheme="minorHAnsi" w:hAnsiTheme="minorHAnsi"/>
        </w:rPr>
        <w:t>statutes also give the Governor the authority to operate public utility and transportation services</w:t>
      </w:r>
      <w:r w:rsidR="00964998">
        <w:rPr>
          <w:rFonts w:asciiTheme="minorHAnsi" w:hAnsiTheme="minorHAnsi"/>
        </w:rPr>
        <w:t xml:space="preserve"> </w:t>
      </w:r>
      <w:r w:rsidRPr="00964998">
        <w:rPr>
          <w:rFonts w:asciiTheme="minorHAnsi" w:hAnsiTheme="minorHAnsi"/>
        </w:rPr>
        <w:t xml:space="preserve">and facilities during a disaster. </w:t>
      </w:r>
      <w:proofErr w:type="gramStart"/>
      <w:r w:rsidRPr="00964998">
        <w:rPr>
          <w:rFonts w:asciiTheme="minorHAnsi" w:hAnsiTheme="minorHAnsi"/>
        </w:rPr>
        <w:t>NCGS §166A-6(c) (3).</w:t>
      </w:r>
      <w:proofErr w:type="gramEnd"/>
    </w:p>
    <w:p w:rsidR="00626626" w:rsidRPr="00964998" w:rsidRDefault="00626626" w:rsidP="005D2DB3">
      <w:pPr>
        <w:autoSpaceDE w:val="0"/>
        <w:autoSpaceDN w:val="0"/>
        <w:adjustRightInd w:val="0"/>
        <w:spacing w:after="0" w:line="240" w:lineRule="auto"/>
        <w:rPr>
          <w:rFonts w:asciiTheme="minorHAnsi" w:hAnsiTheme="minorHAnsi"/>
          <w:b/>
          <w:bCs/>
        </w:rPr>
      </w:pPr>
    </w:p>
    <w:p w:rsidR="005D2DB3" w:rsidRDefault="005D2DB3" w:rsidP="005D2DB3">
      <w:pPr>
        <w:autoSpaceDE w:val="0"/>
        <w:autoSpaceDN w:val="0"/>
        <w:adjustRightInd w:val="0"/>
        <w:spacing w:after="0" w:line="240" w:lineRule="auto"/>
        <w:rPr>
          <w:rFonts w:asciiTheme="minorHAnsi" w:hAnsiTheme="minorHAnsi"/>
          <w:b/>
          <w:bCs/>
        </w:rPr>
      </w:pPr>
      <w:bookmarkStart w:id="16" w:name="LiabilityWorkComp"/>
      <w:r w:rsidRPr="00964998">
        <w:rPr>
          <w:rFonts w:asciiTheme="minorHAnsi" w:hAnsiTheme="minorHAnsi"/>
          <w:b/>
          <w:bCs/>
        </w:rPr>
        <w:t>Liability/Workers Compensation</w:t>
      </w:r>
    </w:p>
    <w:p w:rsidR="00066D11" w:rsidRPr="00964998" w:rsidRDefault="00066D11" w:rsidP="005D2DB3">
      <w:pPr>
        <w:autoSpaceDE w:val="0"/>
        <w:autoSpaceDN w:val="0"/>
        <w:adjustRightInd w:val="0"/>
        <w:spacing w:after="0" w:line="240" w:lineRule="auto"/>
        <w:rPr>
          <w:rFonts w:asciiTheme="minorHAnsi" w:hAnsiTheme="minorHAnsi"/>
          <w:b/>
          <w:bCs/>
        </w:rPr>
      </w:pPr>
    </w:p>
    <w:bookmarkEnd w:id="16"/>
    <w:p w:rsidR="005D2DB3" w:rsidRPr="00964998" w:rsidRDefault="005D2DB3" w:rsidP="005D2DB3">
      <w:pPr>
        <w:autoSpaceDE w:val="0"/>
        <w:autoSpaceDN w:val="0"/>
        <w:adjustRightInd w:val="0"/>
        <w:spacing w:after="0" w:line="240" w:lineRule="auto"/>
        <w:rPr>
          <w:rFonts w:asciiTheme="minorHAnsi" w:hAnsiTheme="minorHAnsi"/>
        </w:rPr>
      </w:pPr>
      <w:r w:rsidRPr="00964998">
        <w:rPr>
          <w:rFonts w:asciiTheme="minorHAnsi" w:hAnsiTheme="minorHAnsi"/>
        </w:rPr>
        <w:t>NCGS166A-14 provides immunity to those deployed to work in an emergency. G.S.1-539.10</w:t>
      </w:r>
      <w:r w:rsidR="0042313F">
        <w:rPr>
          <w:rFonts w:asciiTheme="minorHAnsi" w:hAnsiTheme="minorHAnsi"/>
        </w:rPr>
        <w:t xml:space="preserve"> </w:t>
      </w:r>
      <w:r w:rsidRPr="00964998">
        <w:rPr>
          <w:rFonts w:asciiTheme="minorHAnsi" w:hAnsiTheme="minorHAnsi"/>
        </w:rPr>
        <w:t>provides immunity from civil liability for volunteers and is directed specifically at Medical</w:t>
      </w:r>
      <w:r w:rsidR="0042313F">
        <w:rPr>
          <w:rFonts w:asciiTheme="minorHAnsi" w:hAnsiTheme="minorHAnsi"/>
        </w:rPr>
        <w:t xml:space="preserve"> </w:t>
      </w:r>
      <w:r w:rsidRPr="00964998">
        <w:rPr>
          <w:rFonts w:asciiTheme="minorHAnsi" w:hAnsiTheme="minorHAnsi"/>
        </w:rPr>
        <w:t>Reserve Corps. The State Medical Assistance Teams are provided liability coverage under</w:t>
      </w:r>
      <w:r w:rsidR="0042313F">
        <w:rPr>
          <w:rFonts w:asciiTheme="minorHAnsi" w:hAnsiTheme="minorHAnsi"/>
        </w:rPr>
        <w:t xml:space="preserve"> </w:t>
      </w:r>
      <w:r w:rsidRPr="00964998">
        <w:rPr>
          <w:rFonts w:asciiTheme="minorHAnsi" w:hAnsiTheme="minorHAnsi"/>
        </w:rPr>
        <w:t xml:space="preserve">NCGS 166A. </w:t>
      </w:r>
      <w:r w:rsidR="000158FA" w:rsidRPr="00964998">
        <w:rPr>
          <w:rFonts w:asciiTheme="minorHAnsi" w:hAnsiTheme="minorHAnsi"/>
        </w:rPr>
        <w:t xml:space="preserve"> </w:t>
      </w:r>
      <w:r w:rsidRPr="00964998">
        <w:rPr>
          <w:rFonts w:asciiTheme="minorHAnsi" w:hAnsiTheme="minorHAnsi"/>
        </w:rPr>
        <w:t>Gaston County will follow county policy regarding Workers Compensation. This</w:t>
      </w:r>
      <w:r w:rsidR="0042313F">
        <w:rPr>
          <w:rFonts w:asciiTheme="minorHAnsi" w:hAnsiTheme="minorHAnsi"/>
        </w:rPr>
        <w:t xml:space="preserve"> </w:t>
      </w:r>
      <w:r w:rsidRPr="00964998">
        <w:rPr>
          <w:rFonts w:asciiTheme="minorHAnsi" w:hAnsiTheme="minorHAnsi"/>
        </w:rPr>
        <w:t xml:space="preserve">policy can be found in the Gaston County Policies and Procedures Manual (June 2008) </w:t>
      </w:r>
      <w:r w:rsidR="000158FA" w:rsidRPr="00964998">
        <w:rPr>
          <w:rFonts w:asciiTheme="minorHAnsi" w:hAnsiTheme="minorHAnsi"/>
        </w:rPr>
        <w:t xml:space="preserve">in Appendix 1 </w:t>
      </w:r>
      <w:hyperlink r:id="rId17" w:history="1">
        <w:r w:rsidR="000158FA" w:rsidRPr="00964998">
          <w:rPr>
            <w:rStyle w:val="Hyperlink"/>
            <w:rFonts w:asciiTheme="minorHAnsi" w:hAnsiTheme="minorHAnsi"/>
          </w:rPr>
          <w:t>Workers Compensation</w:t>
        </w:r>
      </w:hyperlink>
      <w:r w:rsidR="000158FA" w:rsidRPr="00964998">
        <w:rPr>
          <w:rFonts w:asciiTheme="minorHAnsi" w:hAnsiTheme="minorHAnsi"/>
        </w:rPr>
        <w:t xml:space="preserve">.  County employees can access this manual online </w:t>
      </w:r>
      <w:r w:rsidR="0020101E" w:rsidRPr="00964998">
        <w:rPr>
          <w:rFonts w:asciiTheme="minorHAnsi" w:hAnsiTheme="minorHAnsi"/>
        </w:rPr>
        <w:t xml:space="preserve">via the county intranet </w:t>
      </w:r>
      <w:r w:rsidR="000158FA" w:rsidRPr="00964998">
        <w:rPr>
          <w:rFonts w:asciiTheme="minorHAnsi" w:hAnsiTheme="minorHAnsi"/>
        </w:rPr>
        <w:t>and a hard copy is located in the Environmental Health main office.</w:t>
      </w:r>
    </w:p>
    <w:p w:rsidR="000158FA" w:rsidRPr="00964998" w:rsidRDefault="000158FA" w:rsidP="005D2DB3">
      <w:pPr>
        <w:autoSpaceDE w:val="0"/>
        <w:autoSpaceDN w:val="0"/>
        <w:adjustRightInd w:val="0"/>
        <w:spacing w:after="0" w:line="240" w:lineRule="auto"/>
        <w:rPr>
          <w:rFonts w:asciiTheme="minorHAnsi" w:hAnsiTheme="minorHAnsi"/>
        </w:rPr>
      </w:pPr>
    </w:p>
    <w:p w:rsidR="005D2DB3" w:rsidRPr="00964998" w:rsidRDefault="005D2DB3" w:rsidP="005D2DB3">
      <w:pPr>
        <w:autoSpaceDE w:val="0"/>
        <w:autoSpaceDN w:val="0"/>
        <w:adjustRightInd w:val="0"/>
        <w:spacing w:after="0" w:line="240" w:lineRule="auto"/>
        <w:rPr>
          <w:rFonts w:asciiTheme="minorHAnsi" w:hAnsiTheme="minorHAnsi"/>
          <w:b/>
          <w:bCs/>
        </w:rPr>
      </w:pPr>
      <w:bookmarkStart w:id="17" w:name="StaffComp"/>
      <w:r w:rsidRPr="00964998">
        <w:rPr>
          <w:rFonts w:asciiTheme="minorHAnsi" w:hAnsiTheme="minorHAnsi"/>
          <w:b/>
          <w:bCs/>
        </w:rPr>
        <w:t>Staff Compensation</w:t>
      </w:r>
    </w:p>
    <w:bookmarkEnd w:id="17"/>
    <w:p w:rsidR="00355348" w:rsidRPr="00964998" w:rsidRDefault="00355348" w:rsidP="005D2DB3">
      <w:pPr>
        <w:autoSpaceDE w:val="0"/>
        <w:autoSpaceDN w:val="0"/>
        <w:adjustRightInd w:val="0"/>
        <w:spacing w:after="0" w:line="240" w:lineRule="auto"/>
        <w:rPr>
          <w:rFonts w:asciiTheme="minorHAnsi" w:hAnsiTheme="minorHAnsi"/>
          <w:b/>
          <w:bCs/>
        </w:rPr>
      </w:pPr>
    </w:p>
    <w:p w:rsidR="000575DF" w:rsidRPr="00964998" w:rsidRDefault="005D2DB3" w:rsidP="005D2DB3">
      <w:pPr>
        <w:autoSpaceDE w:val="0"/>
        <w:autoSpaceDN w:val="0"/>
        <w:adjustRightInd w:val="0"/>
        <w:spacing w:after="0" w:line="240" w:lineRule="auto"/>
        <w:rPr>
          <w:rFonts w:asciiTheme="minorHAnsi" w:hAnsiTheme="minorHAnsi"/>
        </w:rPr>
      </w:pPr>
      <w:r w:rsidRPr="00964998">
        <w:rPr>
          <w:rFonts w:asciiTheme="minorHAnsi" w:hAnsiTheme="minorHAnsi"/>
        </w:rPr>
        <w:t>Staff compensation during an event will be based on county policy. Section 8.2 of the Gaston County Policies and Procedures Manual (2008) is in Appendix 1</w:t>
      </w:r>
      <w:r w:rsidR="008E1CBE" w:rsidRPr="00964998">
        <w:rPr>
          <w:rFonts w:asciiTheme="minorHAnsi" w:hAnsiTheme="minorHAnsi"/>
        </w:rPr>
        <w:t xml:space="preserve"> </w:t>
      </w:r>
      <w:hyperlink r:id="rId18" w:history="1">
        <w:r w:rsidR="008E1CBE" w:rsidRPr="00964998">
          <w:rPr>
            <w:rStyle w:val="Hyperlink"/>
            <w:rFonts w:asciiTheme="minorHAnsi" w:hAnsiTheme="minorHAnsi"/>
          </w:rPr>
          <w:t>Staff Compensation</w:t>
        </w:r>
      </w:hyperlink>
      <w:r w:rsidRPr="00964998">
        <w:rPr>
          <w:rFonts w:asciiTheme="minorHAnsi" w:hAnsiTheme="minorHAnsi"/>
        </w:rPr>
        <w:t xml:space="preserve">.  The entire policy </w:t>
      </w:r>
      <w:r w:rsidR="00355348" w:rsidRPr="00964998">
        <w:rPr>
          <w:rFonts w:asciiTheme="minorHAnsi" w:hAnsiTheme="minorHAnsi"/>
        </w:rPr>
        <w:t xml:space="preserve">and procedures </w:t>
      </w:r>
      <w:r w:rsidRPr="00964998">
        <w:rPr>
          <w:rFonts w:asciiTheme="minorHAnsi" w:hAnsiTheme="minorHAnsi"/>
        </w:rPr>
        <w:t xml:space="preserve">manual can be found on </w:t>
      </w:r>
      <w:r w:rsidR="00B00C65" w:rsidRPr="00964998">
        <w:rPr>
          <w:rFonts w:asciiTheme="minorHAnsi" w:hAnsiTheme="minorHAnsi"/>
        </w:rPr>
        <w:t>the Gaston</w:t>
      </w:r>
      <w:r w:rsidRPr="00964998">
        <w:rPr>
          <w:rFonts w:asciiTheme="minorHAnsi" w:hAnsiTheme="minorHAnsi"/>
        </w:rPr>
        <w:t xml:space="preserve"> County intranet and a hard copy of the policy is located in the Environmental Health Division main office.</w:t>
      </w:r>
    </w:p>
    <w:p w:rsidR="00964998" w:rsidRDefault="00964998" w:rsidP="005D2DB3">
      <w:pPr>
        <w:autoSpaceDE w:val="0"/>
        <w:autoSpaceDN w:val="0"/>
        <w:adjustRightInd w:val="0"/>
        <w:spacing w:after="0" w:line="240" w:lineRule="auto"/>
        <w:rPr>
          <w:rFonts w:asciiTheme="minorHAnsi" w:hAnsiTheme="minorHAnsi"/>
        </w:rPr>
      </w:pPr>
    </w:p>
    <w:p w:rsidR="003350CC" w:rsidRPr="00946119" w:rsidRDefault="003350CC" w:rsidP="00946119">
      <w:pPr>
        <w:autoSpaceDE w:val="0"/>
        <w:autoSpaceDN w:val="0"/>
        <w:adjustRightInd w:val="0"/>
        <w:spacing w:after="0" w:line="240" w:lineRule="auto"/>
        <w:jc w:val="center"/>
        <w:rPr>
          <w:b/>
          <w:sz w:val="24"/>
          <w:szCs w:val="24"/>
        </w:rPr>
      </w:pPr>
      <w:r w:rsidRPr="00946119">
        <w:rPr>
          <w:b/>
          <w:sz w:val="24"/>
          <w:szCs w:val="24"/>
        </w:rPr>
        <w:t>Section Two</w:t>
      </w:r>
      <w:r w:rsidR="005C0E3E" w:rsidRPr="00946119">
        <w:rPr>
          <w:b/>
          <w:sz w:val="24"/>
          <w:szCs w:val="24"/>
        </w:rPr>
        <w:t xml:space="preserve">- </w:t>
      </w:r>
      <w:r w:rsidRPr="00946119">
        <w:rPr>
          <w:b/>
          <w:sz w:val="24"/>
          <w:szCs w:val="24"/>
        </w:rPr>
        <w:t>Management of SNS</w:t>
      </w:r>
    </w:p>
    <w:p w:rsidR="003350CC" w:rsidRDefault="003350CC" w:rsidP="005D2DB3">
      <w:pPr>
        <w:autoSpaceDE w:val="0"/>
        <w:autoSpaceDN w:val="0"/>
        <w:adjustRightInd w:val="0"/>
        <w:spacing w:after="0" w:line="240" w:lineRule="auto"/>
      </w:pPr>
    </w:p>
    <w:p w:rsidR="003350CC" w:rsidRPr="005C0E3E" w:rsidRDefault="003350CC" w:rsidP="005D2DB3">
      <w:pPr>
        <w:autoSpaceDE w:val="0"/>
        <w:autoSpaceDN w:val="0"/>
        <w:adjustRightInd w:val="0"/>
        <w:spacing w:after="0" w:line="240" w:lineRule="auto"/>
        <w:rPr>
          <w:b/>
        </w:rPr>
      </w:pPr>
      <w:r w:rsidRPr="005C0E3E">
        <w:rPr>
          <w:b/>
        </w:rPr>
        <w:t>2.1</w:t>
      </w:r>
      <w:r w:rsidR="006062B1" w:rsidRPr="005C0E3E">
        <w:rPr>
          <w:b/>
        </w:rPr>
        <w:tab/>
      </w:r>
      <w:bookmarkStart w:id="18" w:name="CoordinatorPOC"/>
      <w:r w:rsidR="006062B1" w:rsidRPr="005C0E3E">
        <w:rPr>
          <w:b/>
        </w:rPr>
        <w:t>Local SNS Coordinator identified with back-up and POC information</w:t>
      </w:r>
      <w:bookmarkEnd w:id="18"/>
      <w:r w:rsidR="006062B1" w:rsidRPr="005C0E3E">
        <w:rPr>
          <w:b/>
        </w:rPr>
        <w:t>.</w:t>
      </w:r>
    </w:p>
    <w:p w:rsidR="006062B1" w:rsidRDefault="006062B1" w:rsidP="005D2DB3">
      <w:pPr>
        <w:autoSpaceDE w:val="0"/>
        <w:autoSpaceDN w:val="0"/>
        <w:adjustRightInd w:val="0"/>
        <w:spacing w:after="0" w:line="240" w:lineRule="auto"/>
      </w:pPr>
    </w:p>
    <w:p w:rsidR="006062B1" w:rsidRDefault="006062B1" w:rsidP="005D2DB3">
      <w:pPr>
        <w:autoSpaceDE w:val="0"/>
        <w:autoSpaceDN w:val="0"/>
        <w:adjustRightInd w:val="0"/>
        <w:spacing w:after="0" w:line="240" w:lineRule="auto"/>
      </w:pPr>
      <w:r>
        <w:t>A local SNS Coordinator and back-up has been identified and multiple points of contact are listed below:</w:t>
      </w:r>
    </w:p>
    <w:p w:rsidR="006062B1" w:rsidRPr="00AA05DD" w:rsidRDefault="006062B1" w:rsidP="005D2DB3">
      <w:pPr>
        <w:autoSpaceDE w:val="0"/>
        <w:autoSpaceDN w:val="0"/>
        <w:adjustRightInd w:val="0"/>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6062B1" w:rsidRPr="00AA05DD" w:rsidTr="00AA05DD">
        <w:tc>
          <w:tcPr>
            <w:tcW w:w="1915" w:type="dxa"/>
          </w:tcPr>
          <w:p w:rsidR="006062B1" w:rsidRPr="00AA05DD" w:rsidRDefault="006062B1" w:rsidP="005D2DB3">
            <w:pPr>
              <w:autoSpaceDE w:val="0"/>
              <w:autoSpaceDN w:val="0"/>
              <w:adjustRightInd w:val="0"/>
              <w:spacing w:after="0" w:line="240" w:lineRule="auto"/>
              <w:rPr>
                <w:b/>
              </w:rPr>
            </w:pPr>
            <w:r w:rsidRPr="00AA05DD">
              <w:rPr>
                <w:b/>
              </w:rPr>
              <w:t>Position</w:t>
            </w:r>
          </w:p>
        </w:tc>
        <w:tc>
          <w:tcPr>
            <w:tcW w:w="1915" w:type="dxa"/>
          </w:tcPr>
          <w:p w:rsidR="006062B1" w:rsidRPr="00AA05DD" w:rsidRDefault="006062B1" w:rsidP="005D2DB3">
            <w:pPr>
              <w:autoSpaceDE w:val="0"/>
              <w:autoSpaceDN w:val="0"/>
              <w:adjustRightInd w:val="0"/>
              <w:spacing w:after="0" w:line="240" w:lineRule="auto"/>
              <w:rPr>
                <w:b/>
              </w:rPr>
            </w:pPr>
            <w:r w:rsidRPr="00AA05DD">
              <w:rPr>
                <w:b/>
              </w:rPr>
              <w:t>Name</w:t>
            </w:r>
          </w:p>
        </w:tc>
        <w:tc>
          <w:tcPr>
            <w:tcW w:w="1915" w:type="dxa"/>
          </w:tcPr>
          <w:p w:rsidR="006062B1" w:rsidRPr="00AA05DD" w:rsidRDefault="006062B1" w:rsidP="005D2DB3">
            <w:pPr>
              <w:autoSpaceDE w:val="0"/>
              <w:autoSpaceDN w:val="0"/>
              <w:adjustRightInd w:val="0"/>
              <w:spacing w:after="0" w:line="240" w:lineRule="auto"/>
              <w:rPr>
                <w:b/>
              </w:rPr>
            </w:pPr>
            <w:r w:rsidRPr="00AA05DD">
              <w:rPr>
                <w:b/>
              </w:rPr>
              <w:t>Office Phone</w:t>
            </w:r>
          </w:p>
        </w:tc>
        <w:tc>
          <w:tcPr>
            <w:tcW w:w="1915" w:type="dxa"/>
          </w:tcPr>
          <w:p w:rsidR="006062B1" w:rsidRPr="00AA05DD" w:rsidRDefault="006062B1" w:rsidP="005D2DB3">
            <w:pPr>
              <w:autoSpaceDE w:val="0"/>
              <w:autoSpaceDN w:val="0"/>
              <w:adjustRightInd w:val="0"/>
              <w:spacing w:after="0" w:line="240" w:lineRule="auto"/>
              <w:rPr>
                <w:b/>
              </w:rPr>
            </w:pPr>
            <w:r w:rsidRPr="00AA05DD">
              <w:rPr>
                <w:b/>
              </w:rPr>
              <w:t>Cell Phone</w:t>
            </w:r>
          </w:p>
        </w:tc>
        <w:tc>
          <w:tcPr>
            <w:tcW w:w="1916" w:type="dxa"/>
          </w:tcPr>
          <w:p w:rsidR="006062B1" w:rsidRPr="00AA05DD" w:rsidRDefault="006062B1" w:rsidP="005D2DB3">
            <w:pPr>
              <w:autoSpaceDE w:val="0"/>
              <w:autoSpaceDN w:val="0"/>
              <w:adjustRightInd w:val="0"/>
              <w:spacing w:after="0" w:line="240" w:lineRule="auto"/>
              <w:rPr>
                <w:b/>
              </w:rPr>
            </w:pPr>
            <w:r w:rsidRPr="00AA05DD">
              <w:rPr>
                <w:b/>
              </w:rPr>
              <w:t>Alternate Number</w:t>
            </w:r>
          </w:p>
        </w:tc>
      </w:tr>
      <w:tr w:rsidR="006062B1" w:rsidTr="00AA05DD">
        <w:tc>
          <w:tcPr>
            <w:tcW w:w="1915" w:type="dxa"/>
          </w:tcPr>
          <w:p w:rsidR="006062B1" w:rsidRDefault="006062B1" w:rsidP="005D2DB3">
            <w:pPr>
              <w:autoSpaceDE w:val="0"/>
              <w:autoSpaceDN w:val="0"/>
              <w:adjustRightInd w:val="0"/>
              <w:spacing w:after="0" w:line="240" w:lineRule="auto"/>
            </w:pPr>
            <w:r>
              <w:t>SNS Coordinator</w:t>
            </w:r>
          </w:p>
        </w:tc>
        <w:tc>
          <w:tcPr>
            <w:tcW w:w="1915" w:type="dxa"/>
          </w:tcPr>
          <w:p w:rsidR="006062B1" w:rsidRDefault="006062B1" w:rsidP="005D2DB3">
            <w:pPr>
              <w:autoSpaceDE w:val="0"/>
              <w:autoSpaceDN w:val="0"/>
              <w:adjustRightInd w:val="0"/>
              <w:spacing w:after="0" w:line="240" w:lineRule="auto"/>
            </w:pPr>
            <w:r>
              <w:t>Samantha Dye</w:t>
            </w:r>
          </w:p>
        </w:tc>
        <w:tc>
          <w:tcPr>
            <w:tcW w:w="1915" w:type="dxa"/>
          </w:tcPr>
          <w:p w:rsidR="006062B1" w:rsidRDefault="006062B1" w:rsidP="005D2DB3">
            <w:pPr>
              <w:autoSpaceDE w:val="0"/>
              <w:autoSpaceDN w:val="0"/>
              <w:adjustRightInd w:val="0"/>
              <w:spacing w:after="0" w:line="240" w:lineRule="auto"/>
            </w:pPr>
            <w:r>
              <w:t>704-853-5230</w:t>
            </w:r>
          </w:p>
        </w:tc>
        <w:tc>
          <w:tcPr>
            <w:tcW w:w="1915" w:type="dxa"/>
          </w:tcPr>
          <w:p w:rsidR="006062B1" w:rsidRDefault="00421727" w:rsidP="005D2DB3">
            <w:pPr>
              <w:autoSpaceDE w:val="0"/>
              <w:autoSpaceDN w:val="0"/>
              <w:adjustRightInd w:val="0"/>
              <w:spacing w:after="0" w:line="240" w:lineRule="auto"/>
            </w:pPr>
            <w:r>
              <w:t>980-522-0340</w:t>
            </w:r>
          </w:p>
        </w:tc>
        <w:tc>
          <w:tcPr>
            <w:tcW w:w="1916" w:type="dxa"/>
          </w:tcPr>
          <w:p w:rsidR="006062B1" w:rsidRDefault="006062B1" w:rsidP="005D2DB3">
            <w:pPr>
              <w:autoSpaceDE w:val="0"/>
              <w:autoSpaceDN w:val="0"/>
              <w:adjustRightInd w:val="0"/>
              <w:spacing w:after="0" w:line="240" w:lineRule="auto"/>
            </w:pPr>
          </w:p>
        </w:tc>
      </w:tr>
      <w:tr w:rsidR="006062B1" w:rsidTr="00AA05DD">
        <w:tc>
          <w:tcPr>
            <w:tcW w:w="1915" w:type="dxa"/>
          </w:tcPr>
          <w:p w:rsidR="006062B1" w:rsidRDefault="006062B1" w:rsidP="005D2DB3">
            <w:pPr>
              <w:autoSpaceDE w:val="0"/>
              <w:autoSpaceDN w:val="0"/>
              <w:adjustRightInd w:val="0"/>
              <w:spacing w:after="0" w:line="240" w:lineRule="auto"/>
            </w:pPr>
            <w:r>
              <w:t>Back-up SNS Coordinator</w:t>
            </w:r>
          </w:p>
        </w:tc>
        <w:tc>
          <w:tcPr>
            <w:tcW w:w="1915" w:type="dxa"/>
          </w:tcPr>
          <w:p w:rsidR="006062B1" w:rsidRDefault="006062B1" w:rsidP="005D2DB3">
            <w:pPr>
              <w:autoSpaceDE w:val="0"/>
              <w:autoSpaceDN w:val="0"/>
              <w:adjustRightInd w:val="0"/>
              <w:spacing w:after="0" w:line="240" w:lineRule="auto"/>
            </w:pPr>
            <w:r>
              <w:t>Paula Black</w:t>
            </w:r>
          </w:p>
        </w:tc>
        <w:tc>
          <w:tcPr>
            <w:tcW w:w="1915" w:type="dxa"/>
          </w:tcPr>
          <w:p w:rsidR="006062B1" w:rsidRDefault="006062B1" w:rsidP="005D2DB3">
            <w:pPr>
              <w:autoSpaceDE w:val="0"/>
              <w:autoSpaceDN w:val="0"/>
              <w:adjustRightInd w:val="0"/>
              <w:spacing w:after="0" w:line="240" w:lineRule="auto"/>
            </w:pPr>
            <w:r>
              <w:t>704-853-5</w:t>
            </w:r>
            <w:r w:rsidR="00421727">
              <w:t>013</w:t>
            </w:r>
          </w:p>
        </w:tc>
        <w:tc>
          <w:tcPr>
            <w:tcW w:w="1915" w:type="dxa"/>
          </w:tcPr>
          <w:p w:rsidR="006062B1" w:rsidRDefault="00421727" w:rsidP="005D2DB3">
            <w:pPr>
              <w:autoSpaceDE w:val="0"/>
              <w:autoSpaceDN w:val="0"/>
              <w:adjustRightInd w:val="0"/>
              <w:spacing w:after="0" w:line="240" w:lineRule="auto"/>
            </w:pPr>
            <w:r>
              <w:t>704-842-2138</w:t>
            </w:r>
          </w:p>
        </w:tc>
        <w:tc>
          <w:tcPr>
            <w:tcW w:w="1916" w:type="dxa"/>
          </w:tcPr>
          <w:p w:rsidR="006062B1" w:rsidRDefault="006062B1" w:rsidP="005D2DB3">
            <w:pPr>
              <w:autoSpaceDE w:val="0"/>
              <w:autoSpaceDN w:val="0"/>
              <w:adjustRightInd w:val="0"/>
              <w:spacing w:after="0" w:line="240" w:lineRule="auto"/>
            </w:pPr>
          </w:p>
        </w:tc>
      </w:tr>
    </w:tbl>
    <w:p w:rsidR="006062B1" w:rsidRDefault="006062B1" w:rsidP="005D2DB3">
      <w:pPr>
        <w:autoSpaceDE w:val="0"/>
        <w:autoSpaceDN w:val="0"/>
        <w:adjustRightInd w:val="0"/>
        <w:spacing w:after="0" w:line="240" w:lineRule="auto"/>
      </w:pPr>
    </w:p>
    <w:p w:rsidR="000575DF" w:rsidRPr="005C0E3E" w:rsidRDefault="00096C29" w:rsidP="00CB646C">
      <w:pPr>
        <w:rPr>
          <w:b/>
        </w:rPr>
      </w:pPr>
      <w:r w:rsidRPr="005C0E3E">
        <w:rPr>
          <w:b/>
        </w:rPr>
        <w:t>2.2</w:t>
      </w:r>
      <w:r w:rsidRPr="005C0E3E">
        <w:rPr>
          <w:b/>
        </w:rPr>
        <w:tab/>
        <w:t>At the local level and dependent upon the placement of the activities in the local’s NIMS-</w:t>
      </w:r>
      <w:r w:rsidR="00AA05DD" w:rsidRPr="005C0E3E">
        <w:rPr>
          <w:b/>
        </w:rPr>
        <w:tab/>
      </w:r>
      <w:r w:rsidRPr="005C0E3E">
        <w:rPr>
          <w:b/>
        </w:rPr>
        <w:t>compliant organizational structure, the following functions have personnel (primary and back-</w:t>
      </w:r>
      <w:r w:rsidR="00AA05DD" w:rsidRPr="005C0E3E">
        <w:rPr>
          <w:b/>
        </w:rPr>
        <w:tab/>
      </w:r>
      <w:r w:rsidRPr="005C0E3E">
        <w:rPr>
          <w:b/>
        </w:rPr>
        <w:t>up) identified with documented contact information.</w:t>
      </w:r>
    </w:p>
    <w:p w:rsidR="0018604E" w:rsidRPr="00107286" w:rsidRDefault="0018604E" w:rsidP="00412F4F">
      <w:pPr>
        <w:numPr>
          <w:ilvl w:val="0"/>
          <w:numId w:val="10"/>
        </w:numPr>
        <w:suppressAutoHyphens/>
        <w:spacing w:after="0" w:line="240" w:lineRule="auto"/>
        <w:rPr>
          <w:b/>
        </w:rPr>
      </w:pPr>
      <w:r w:rsidRPr="00107286">
        <w:rPr>
          <w:b/>
        </w:rPr>
        <w:t xml:space="preserve">Tactical Communications/IT Support </w:t>
      </w:r>
    </w:p>
    <w:p w:rsidR="0018604E" w:rsidRPr="00107286" w:rsidRDefault="0018604E" w:rsidP="00412F4F">
      <w:pPr>
        <w:numPr>
          <w:ilvl w:val="0"/>
          <w:numId w:val="10"/>
        </w:numPr>
        <w:suppressAutoHyphens/>
        <w:spacing w:after="0" w:line="240" w:lineRule="auto"/>
        <w:rPr>
          <w:b/>
        </w:rPr>
      </w:pPr>
      <w:r w:rsidRPr="00107286">
        <w:rPr>
          <w:b/>
        </w:rPr>
        <w:t>Security Coordination</w:t>
      </w:r>
      <w:r w:rsidRPr="00107286">
        <w:rPr>
          <w:b/>
        </w:rPr>
        <w:tab/>
      </w:r>
      <w:r w:rsidRPr="00107286">
        <w:rPr>
          <w:b/>
        </w:rPr>
        <w:tab/>
      </w:r>
      <w:r w:rsidRPr="00107286">
        <w:rPr>
          <w:b/>
        </w:rPr>
        <w:tab/>
      </w:r>
    </w:p>
    <w:p w:rsidR="0018604E" w:rsidRPr="00107286" w:rsidRDefault="0018604E" w:rsidP="00412F4F">
      <w:pPr>
        <w:numPr>
          <w:ilvl w:val="0"/>
          <w:numId w:val="10"/>
        </w:numPr>
        <w:suppressAutoHyphens/>
        <w:spacing w:after="0" w:line="240" w:lineRule="auto"/>
        <w:rPr>
          <w:b/>
          <w:u w:val="single"/>
        </w:rPr>
      </w:pPr>
      <w:r w:rsidRPr="00107286">
        <w:rPr>
          <w:b/>
        </w:rPr>
        <w:t>Distribution Leader/Manager</w:t>
      </w:r>
    </w:p>
    <w:p w:rsidR="0018604E" w:rsidRPr="00107286" w:rsidRDefault="0018604E" w:rsidP="00412F4F">
      <w:pPr>
        <w:numPr>
          <w:ilvl w:val="0"/>
          <w:numId w:val="10"/>
        </w:numPr>
        <w:suppressAutoHyphens/>
        <w:spacing w:after="0" w:line="240" w:lineRule="auto"/>
        <w:rPr>
          <w:b/>
        </w:rPr>
      </w:pPr>
      <w:r w:rsidRPr="00107286">
        <w:rPr>
          <w:b/>
        </w:rPr>
        <w:t xml:space="preserve">Dispensing Site Supervisor/Leader </w:t>
      </w:r>
    </w:p>
    <w:p w:rsidR="0018604E" w:rsidRPr="00107286" w:rsidRDefault="0018604E" w:rsidP="00412F4F">
      <w:pPr>
        <w:numPr>
          <w:ilvl w:val="0"/>
          <w:numId w:val="10"/>
        </w:numPr>
        <w:suppressAutoHyphens/>
        <w:spacing w:after="0" w:line="240" w:lineRule="auto"/>
        <w:rPr>
          <w:b/>
        </w:rPr>
      </w:pPr>
      <w:r w:rsidRPr="00107286">
        <w:rPr>
          <w:b/>
        </w:rPr>
        <w:t>Inventory Management Coordination</w:t>
      </w:r>
    </w:p>
    <w:p w:rsidR="0018604E" w:rsidRPr="00107286" w:rsidRDefault="0018604E" w:rsidP="00412F4F">
      <w:pPr>
        <w:numPr>
          <w:ilvl w:val="0"/>
          <w:numId w:val="10"/>
        </w:numPr>
        <w:suppressAutoHyphens/>
        <w:spacing w:after="0" w:line="240" w:lineRule="auto"/>
        <w:rPr>
          <w:b/>
        </w:rPr>
      </w:pPr>
      <w:r w:rsidRPr="00107286">
        <w:rPr>
          <w:b/>
        </w:rPr>
        <w:t>Hospital/Alternate Care Facilities Leader/Manager</w:t>
      </w:r>
    </w:p>
    <w:p w:rsidR="0018604E" w:rsidRPr="00107286" w:rsidRDefault="0018604E" w:rsidP="00412F4F">
      <w:pPr>
        <w:numPr>
          <w:ilvl w:val="0"/>
          <w:numId w:val="10"/>
        </w:numPr>
        <w:suppressAutoHyphens/>
        <w:spacing w:after="0" w:line="240" w:lineRule="auto"/>
        <w:rPr>
          <w:b/>
        </w:rPr>
      </w:pPr>
      <w:r w:rsidRPr="00107286">
        <w:rPr>
          <w:b/>
        </w:rPr>
        <w:t xml:space="preserve">Public Information and Communication </w:t>
      </w:r>
    </w:p>
    <w:p w:rsidR="0018604E" w:rsidRPr="00107286" w:rsidRDefault="0018604E" w:rsidP="00412F4F">
      <w:pPr>
        <w:numPr>
          <w:ilvl w:val="0"/>
          <w:numId w:val="10"/>
        </w:numPr>
        <w:suppressAutoHyphens/>
        <w:spacing w:after="0" w:line="240" w:lineRule="auto"/>
        <w:rPr>
          <w:b/>
        </w:rPr>
      </w:pPr>
      <w:r w:rsidRPr="00107286">
        <w:rPr>
          <w:b/>
        </w:rPr>
        <w:t>Staffing/Volunteer Coordination</w:t>
      </w:r>
    </w:p>
    <w:p w:rsidR="00B1151C" w:rsidRPr="003331EE" w:rsidRDefault="0018604E" w:rsidP="00412F4F">
      <w:pPr>
        <w:pStyle w:val="ListParagraph"/>
        <w:numPr>
          <w:ilvl w:val="0"/>
          <w:numId w:val="10"/>
        </w:numPr>
      </w:pPr>
      <w:r w:rsidRPr="0018604E">
        <w:rPr>
          <w:b/>
        </w:rPr>
        <w:t>Safety Coordination</w:t>
      </w:r>
    </w:p>
    <w:p w:rsidR="003331EE" w:rsidRDefault="003331EE" w:rsidP="003331EE"/>
    <w:p w:rsidR="003331EE" w:rsidRDefault="003331EE" w:rsidP="003331EE">
      <w:pPr>
        <w:rPr>
          <w:b/>
        </w:rPr>
      </w:pPr>
      <w:bookmarkStart w:id="19" w:name="section22contacts"/>
      <w:r>
        <w:rPr>
          <w:b/>
        </w:rPr>
        <w:t>Personnel Specified in 2.2 of 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77"/>
        <w:gridCol w:w="2323"/>
        <w:gridCol w:w="1560"/>
        <w:gridCol w:w="1548"/>
      </w:tblGrid>
      <w:tr w:rsidR="003331EE" w:rsidTr="00AE4558">
        <w:tc>
          <w:tcPr>
            <w:tcW w:w="4145" w:type="dxa"/>
            <w:gridSpan w:val="2"/>
          </w:tcPr>
          <w:bookmarkEnd w:id="19"/>
          <w:p w:rsidR="003331EE" w:rsidRDefault="003331EE" w:rsidP="00AE4558">
            <w:pPr>
              <w:jc w:val="center"/>
              <w:rPr>
                <w:rFonts w:ascii="Arial Narrow" w:hAnsi="Arial Narrow"/>
                <w:b/>
                <w:sz w:val="20"/>
                <w:szCs w:val="20"/>
              </w:rPr>
            </w:pPr>
            <w:r>
              <w:rPr>
                <w:rFonts w:ascii="Arial Narrow" w:hAnsi="Arial Narrow"/>
                <w:b/>
                <w:sz w:val="20"/>
                <w:szCs w:val="20"/>
              </w:rPr>
              <w:t>Position</w:t>
            </w:r>
          </w:p>
        </w:tc>
        <w:tc>
          <w:tcPr>
            <w:tcW w:w="2323" w:type="dxa"/>
          </w:tcPr>
          <w:p w:rsidR="003331EE" w:rsidRDefault="003331EE" w:rsidP="00AE4558">
            <w:pPr>
              <w:jc w:val="center"/>
              <w:rPr>
                <w:rFonts w:ascii="Arial Narrow" w:hAnsi="Arial Narrow"/>
                <w:b/>
                <w:sz w:val="20"/>
                <w:szCs w:val="20"/>
              </w:rPr>
            </w:pPr>
            <w:r>
              <w:rPr>
                <w:rFonts w:ascii="Arial Narrow" w:hAnsi="Arial Narrow"/>
                <w:b/>
                <w:sz w:val="20"/>
                <w:szCs w:val="20"/>
              </w:rPr>
              <w:t>Name</w:t>
            </w:r>
          </w:p>
        </w:tc>
        <w:tc>
          <w:tcPr>
            <w:tcW w:w="1560" w:type="dxa"/>
          </w:tcPr>
          <w:p w:rsidR="003331EE" w:rsidRDefault="003331EE" w:rsidP="00AE4558">
            <w:pPr>
              <w:jc w:val="center"/>
              <w:rPr>
                <w:rFonts w:ascii="Arial Narrow" w:hAnsi="Arial Narrow"/>
                <w:b/>
                <w:sz w:val="20"/>
                <w:szCs w:val="20"/>
              </w:rPr>
            </w:pPr>
            <w:r>
              <w:rPr>
                <w:rFonts w:ascii="Arial Narrow" w:hAnsi="Arial Narrow"/>
                <w:b/>
                <w:sz w:val="20"/>
                <w:szCs w:val="20"/>
              </w:rPr>
              <w:t>Phone #1</w:t>
            </w:r>
          </w:p>
        </w:tc>
        <w:tc>
          <w:tcPr>
            <w:tcW w:w="1548" w:type="dxa"/>
          </w:tcPr>
          <w:p w:rsidR="003331EE" w:rsidRDefault="003331EE" w:rsidP="00AE4558">
            <w:pPr>
              <w:jc w:val="center"/>
              <w:rPr>
                <w:rFonts w:ascii="Arial Narrow" w:hAnsi="Arial Narrow"/>
                <w:b/>
                <w:sz w:val="20"/>
                <w:szCs w:val="20"/>
              </w:rPr>
            </w:pPr>
            <w:r>
              <w:rPr>
                <w:rFonts w:ascii="Arial Narrow" w:hAnsi="Arial Narrow"/>
                <w:b/>
                <w:sz w:val="20"/>
                <w:szCs w:val="20"/>
              </w:rPr>
              <w:t>Phone #2</w:t>
            </w:r>
          </w:p>
        </w:tc>
      </w:tr>
      <w:tr w:rsidR="003331EE" w:rsidTr="00AE4558">
        <w:trPr>
          <w:cantSplit/>
          <w:trHeight w:val="188"/>
        </w:trPr>
        <w:tc>
          <w:tcPr>
            <w:tcW w:w="2268" w:type="dxa"/>
            <w:vMerge w:val="restart"/>
            <w:vAlign w:val="center"/>
          </w:tcPr>
          <w:p w:rsidR="003331EE" w:rsidRDefault="00915CD8" w:rsidP="00AE4558">
            <w:pPr>
              <w:rPr>
                <w:rFonts w:ascii="Arial Narrow" w:hAnsi="Arial Narrow" w:cs="Arial"/>
                <w:sz w:val="20"/>
                <w:szCs w:val="20"/>
              </w:rPr>
            </w:pPr>
            <w:r>
              <w:rPr>
                <w:rFonts w:ascii="Arial Narrow" w:hAnsi="Arial Narrow" w:cs="Arial"/>
                <w:sz w:val="20"/>
                <w:szCs w:val="20"/>
              </w:rPr>
              <w:t>T</w:t>
            </w:r>
            <w:r w:rsidR="003331EE">
              <w:rPr>
                <w:rFonts w:ascii="Arial Narrow" w:hAnsi="Arial Narrow" w:cs="Arial"/>
                <w:sz w:val="20"/>
                <w:szCs w:val="20"/>
              </w:rPr>
              <w:t>actical Communications/</w:t>
            </w:r>
          </w:p>
          <w:p w:rsidR="003331EE" w:rsidRDefault="003331EE" w:rsidP="00AE4558">
            <w:pPr>
              <w:rPr>
                <w:rFonts w:ascii="Arial Narrow" w:hAnsi="Arial Narrow" w:cs="Arial"/>
                <w:sz w:val="20"/>
                <w:szCs w:val="20"/>
              </w:rPr>
            </w:pPr>
            <w:r>
              <w:rPr>
                <w:rFonts w:ascii="Arial Narrow" w:hAnsi="Arial Narrow" w:cs="Arial"/>
                <w:sz w:val="20"/>
                <w:szCs w:val="20"/>
              </w:rPr>
              <w:t xml:space="preserve">IT Support </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 xml:space="preserve">Primary: </w:t>
            </w:r>
          </w:p>
          <w:p w:rsidR="003331EE" w:rsidRDefault="003331EE" w:rsidP="00AE4558">
            <w:pPr>
              <w:rPr>
                <w:rFonts w:ascii="Arial Narrow" w:hAnsi="Arial Narrow"/>
                <w:sz w:val="20"/>
                <w:szCs w:val="20"/>
              </w:rPr>
            </w:pPr>
          </w:p>
        </w:tc>
        <w:tc>
          <w:tcPr>
            <w:tcW w:w="2323" w:type="dxa"/>
          </w:tcPr>
          <w:p w:rsidR="00E039DE" w:rsidRDefault="00EA013F" w:rsidP="00E039DE">
            <w:pPr>
              <w:rPr>
                <w:rFonts w:ascii="Arial Narrow" w:hAnsi="Arial Narrow"/>
                <w:sz w:val="20"/>
                <w:szCs w:val="20"/>
              </w:rPr>
            </w:pPr>
            <w:r>
              <w:rPr>
                <w:rFonts w:ascii="Arial Narrow" w:hAnsi="Arial Narrow"/>
                <w:sz w:val="20"/>
                <w:szCs w:val="20"/>
              </w:rPr>
              <w:t>Brad Biggers</w:t>
            </w:r>
          </w:p>
        </w:tc>
        <w:tc>
          <w:tcPr>
            <w:tcW w:w="1560" w:type="dxa"/>
          </w:tcPr>
          <w:p w:rsidR="003331EE" w:rsidRDefault="003331EE" w:rsidP="006E4B32">
            <w:pPr>
              <w:rPr>
                <w:rFonts w:ascii="Arial Narrow" w:hAnsi="Arial Narrow"/>
                <w:sz w:val="20"/>
                <w:szCs w:val="20"/>
              </w:rPr>
            </w:pPr>
            <w:r>
              <w:rPr>
                <w:rFonts w:ascii="Arial Narrow" w:hAnsi="Arial Narrow"/>
                <w:sz w:val="20"/>
                <w:szCs w:val="20"/>
              </w:rPr>
              <w:t xml:space="preserve">  704-</w:t>
            </w:r>
            <w:r w:rsidR="006E4B32">
              <w:rPr>
                <w:rFonts w:ascii="Arial Narrow" w:hAnsi="Arial Narrow"/>
                <w:sz w:val="20"/>
                <w:szCs w:val="20"/>
              </w:rPr>
              <w:t>853-5289</w:t>
            </w:r>
            <w:r>
              <w:rPr>
                <w:rFonts w:ascii="Arial Narrow" w:hAnsi="Arial Narrow"/>
                <w:sz w:val="20"/>
                <w:szCs w:val="20"/>
              </w:rPr>
              <w:t xml:space="preserve">      </w:t>
            </w:r>
          </w:p>
        </w:tc>
        <w:tc>
          <w:tcPr>
            <w:tcW w:w="1548" w:type="dxa"/>
          </w:tcPr>
          <w:p w:rsidR="003331EE" w:rsidRDefault="006E4B32" w:rsidP="00E039DE">
            <w:pPr>
              <w:rPr>
                <w:rFonts w:ascii="Arial Narrow" w:hAnsi="Arial Narrow"/>
                <w:sz w:val="20"/>
                <w:szCs w:val="20"/>
              </w:rPr>
            </w:pPr>
            <w:r>
              <w:rPr>
                <w:rFonts w:ascii="Arial Narrow" w:hAnsi="Arial Narrow"/>
                <w:sz w:val="20"/>
                <w:szCs w:val="20"/>
              </w:rPr>
              <w:t>704-913-3778</w:t>
            </w: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E039DE" w:rsidRDefault="00EA013F" w:rsidP="00E039DE">
            <w:pPr>
              <w:rPr>
                <w:rFonts w:ascii="Arial Narrow" w:hAnsi="Arial Narrow"/>
                <w:sz w:val="20"/>
                <w:szCs w:val="20"/>
              </w:rPr>
            </w:pPr>
            <w:r>
              <w:rPr>
                <w:rFonts w:ascii="Arial Narrow" w:hAnsi="Arial Narrow"/>
                <w:sz w:val="20"/>
                <w:szCs w:val="20"/>
              </w:rPr>
              <w:t>Chris Rodite</w:t>
            </w:r>
          </w:p>
        </w:tc>
        <w:tc>
          <w:tcPr>
            <w:tcW w:w="1560" w:type="dxa"/>
          </w:tcPr>
          <w:p w:rsidR="003331EE" w:rsidRDefault="003331EE" w:rsidP="00E039DE">
            <w:pPr>
              <w:rPr>
                <w:rFonts w:ascii="Arial Narrow" w:hAnsi="Arial Narrow"/>
                <w:sz w:val="20"/>
                <w:szCs w:val="20"/>
              </w:rPr>
            </w:pPr>
            <w:r>
              <w:rPr>
                <w:rFonts w:ascii="Arial Narrow" w:hAnsi="Arial Narrow"/>
                <w:sz w:val="20"/>
                <w:szCs w:val="20"/>
              </w:rPr>
              <w:t>704-</w:t>
            </w:r>
            <w:r w:rsidR="006E4B32">
              <w:rPr>
                <w:rFonts w:ascii="Arial Narrow" w:hAnsi="Arial Narrow"/>
                <w:sz w:val="20"/>
                <w:szCs w:val="20"/>
              </w:rPr>
              <w:t>853-5204</w:t>
            </w:r>
          </w:p>
        </w:tc>
        <w:tc>
          <w:tcPr>
            <w:tcW w:w="1548" w:type="dxa"/>
          </w:tcPr>
          <w:p w:rsidR="003331EE" w:rsidRDefault="006E4B32" w:rsidP="00E039DE">
            <w:pPr>
              <w:rPr>
                <w:rFonts w:ascii="Arial Narrow" w:hAnsi="Arial Narrow"/>
                <w:sz w:val="20"/>
                <w:szCs w:val="20"/>
              </w:rPr>
            </w:pPr>
            <w:r>
              <w:rPr>
                <w:rFonts w:ascii="Arial Narrow" w:hAnsi="Arial Narrow"/>
                <w:sz w:val="20"/>
                <w:szCs w:val="20"/>
              </w:rPr>
              <w:t>980-522-0450</w:t>
            </w:r>
          </w:p>
        </w:tc>
      </w:tr>
      <w:tr w:rsidR="003331EE" w:rsidTr="00AE4558">
        <w:trPr>
          <w:cantSplit/>
          <w:trHeight w:val="432"/>
        </w:trPr>
        <w:tc>
          <w:tcPr>
            <w:tcW w:w="2268" w:type="dxa"/>
            <w:vMerge w:val="restart"/>
            <w:vAlign w:val="center"/>
          </w:tcPr>
          <w:p w:rsidR="003331EE" w:rsidRDefault="003331EE" w:rsidP="00AE4558">
            <w:pPr>
              <w:rPr>
                <w:rFonts w:ascii="Arial Narrow" w:hAnsi="Arial Narrow"/>
                <w:sz w:val="20"/>
                <w:szCs w:val="20"/>
              </w:rPr>
            </w:pPr>
            <w:r>
              <w:rPr>
                <w:rFonts w:ascii="Arial Narrow" w:hAnsi="Arial Narrow" w:cs="Arial"/>
                <w:sz w:val="20"/>
                <w:szCs w:val="20"/>
              </w:rPr>
              <w:t>Security Coordination</w:t>
            </w: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71791C" w:rsidP="00096534">
            <w:pPr>
              <w:rPr>
                <w:rFonts w:ascii="Arial Narrow" w:hAnsi="Arial Narrow"/>
                <w:sz w:val="20"/>
                <w:szCs w:val="20"/>
              </w:rPr>
            </w:pPr>
            <w:r>
              <w:rPr>
                <w:rFonts w:ascii="Arial Narrow" w:hAnsi="Arial Narrow"/>
                <w:sz w:val="20"/>
                <w:szCs w:val="20"/>
              </w:rPr>
              <w:t>Curtis Hopper</w:t>
            </w:r>
          </w:p>
        </w:tc>
        <w:tc>
          <w:tcPr>
            <w:tcW w:w="1560" w:type="dxa"/>
          </w:tcPr>
          <w:p w:rsidR="003331EE" w:rsidRDefault="003331EE" w:rsidP="00096534">
            <w:pPr>
              <w:rPr>
                <w:rFonts w:ascii="Arial Narrow" w:hAnsi="Arial Narrow"/>
                <w:sz w:val="20"/>
                <w:szCs w:val="20"/>
              </w:rPr>
            </w:pPr>
            <w:r>
              <w:rPr>
                <w:rFonts w:ascii="Arial Narrow" w:hAnsi="Arial Narrow"/>
                <w:sz w:val="20"/>
                <w:szCs w:val="20"/>
              </w:rPr>
              <w:t>704-</w:t>
            </w:r>
            <w:r w:rsidR="0071791C">
              <w:rPr>
                <w:rFonts w:ascii="Arial Narrow" w:hAnsi="Arial Narrow"/>
                <w:sz w:val="20"/>
                <w:szCs w:val="20"/>
              </w:rPr>
              <w:t>853-5201</w:t>
            </w:r>
          </w:p>
        </w:tc>
        <w:tc>
          <w:tcPr>
            <w:tcW w:w="1548" w:type="dxa"/>
          </w:tcPr>
          <w:p w:rsidR="003331EE" w:rsidRDefault="0071791C" w:rsidP="00096534">
            <w:pPr>
              <w:rPr>
                <w:rFonts w:ascii="Arial Narrow" w:hAnsi="Arial Narrow"/>
                <w:sz w:val="20"/>
                <w:szCs w:val="20"/>
              </w:rPr>
            </w:pPr>
            <w:r>
              <w:rPr>
                <w:rFonts w:ascii="Arial Narrow" w:hAnsi="Arial Narrow"/>
                <w:sz w:val="20"/>
                <w:szCs w:val="20"/>
              </w:rPr>
              <w:t>980-522-0338</w:t>
            </w: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71791C" w:rsidP="00096534">
            <w:pPr>
              <w:rPr>
                <w:rFonts w:ascii="Arial Narrow" w:hAnsi="Arial Narrow"/>
                <w:sz w:val="20"/>
                <w:szCs w:val="20"/>
              </w:rPr>
            </w:pPr>
            <w:r>
              <w:rPr>
                <w:rFonts w:ascii="Arial Narrow" w:hAnsi="Arial Narrow"/>
                <w:sz w:val="20"/>
                <w:szCs w:val="20"/>
              </w:rPr>
              <w:t>Ronnie Whisnant</w:t>
            </w:r>
          </w:p>
        </w:tc>
        <w:tc>
          <w:tcPr>
            <w:tcW w:w="1560" w:type="dxa"/>
          </w:tcPr>
          <w:p w:rsidR="003331EE" w:rsidRDefault="003331EE" w:rsidP="00096534">
            <w:pPr>
              <w:rPr>
                <w:rFonts w:ascii="Arial Narrow" w:hAnsi="Arial Narrow"/>
                <w:sz w:val="20"/>
                <w:szCs w:val="20"/>
              </w:rPr>
            </w:pPr>
            <w:r>
              <w:rPr>
                <w:rFonts w:ascii="Arial Narrow" w:hAnsi="Arial Narrow"/>
                <w:sz w:val="20"/>
                <w:szCs w:val="20"/>
              </w:rPr>
              <w:t>704-</w:t>
            </w:r>
            <w:r w:rsidR="0071791C">
              <w:rPr>
                <w:rFonts w:ascii="Arial Narrow" w:hAnsi="Arial Narrow"/>
                <w:sz w:val="20"/>
                <w:szCs w:val="20"/>
              </w:rPr>
              <w:t>853-5223</w:t>
            </w:r>
          </w:p>
        </w:tc>
        <w:tc>
          <w:tcPr>
            <w:tcW w:w="1548" w:type="dxa"/>
          </w:tcPr>
          <w:p w:rsidR="003331EE" w:rsidRDefault="0071791C" w:rsidP="00096534">
            <w:pPr>
              <w:rPr>
                <w:rFonts w:ascii="Arial Narrow" w:hAnsi="Arial Narrow"/>
                <w:sz w:val="20"/>
                <w:szCs w:val="20"/>
              </w:rPr>
            </w:pPr>
            <w:r>
              <w:rPr>
                <w:rFonts w:ascii="Arial Narrow" w:hAnsi="Arial Narrow"/>
                <w:sz w:val="20"/>
                <w:szCs w:val="20"/>
              </w:rPr>
              <w:t>980-522-0336</w:t>
            </w:r>
          </w:p>
          <w:p w:rsidR="0071791C" w:rsidRDefault="0071791C" w:rsidP="00096534">
            <w:pPr>
              <w:rPr>
                <w:rFonts w:ascii="Arial Narrow" w:hAnsi="Arial Narrow"/>
                <w:sz w:val="20"/>
                <w:szCs w:val="20"/>
              </w:rPr>
            </w:pPr>
          </w:p>
        </w:tc>
      </w:tr>
      <w:tr w:rsidR="003331EE" w:rsidTr="00AE4558">
        <w:trPr>
          <w:cantSplit/>
          <w:trHeight w:val="432"/>
        </w:trPr>
        <w:tc>
          <w:tcPr>
            <w:tcW w:w="2268" w:type="dxa"/>
            <w:vMerge w:val="restart"/>
            <w:vAlign w:val="center"/>
          </w:tcPr>
          <w:p w:rsidR="003331EE" w:rsidRDefault="003331EE" w:rsidP="00AE4558">
            <w:pPr>
              <w:rPr>
                <w:rFonts w:ascii="Arial Narrow" w:hAnsi="Arial Narrow" w:cs="Arial"/>
                <w:sz w:val="20"/>
                <w:szCs w:val="20"/>
                <w:u w:val="single"/>
              </w:rPr>
            </w:pPr>
            <w:r>
              <w:rPr>
                <w:rFonts w:ascii="Arial Narrow" w:hAnsi="Arial Narrow" w:cs="Arial"/>
                <w:sz w:val="20"/>
                <w:szCs w:val="20"/>
              </w:rPr>
              <w:t>Distribution Leader/Manager</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71791C" w:rsidP="00AE4558">
            <w:pPr>
              <w:rPr>
                <w:rFonts w:ascii="Arial Narrow" w:hAnsi="Arial Narrow"/>
                <w:sz w:val="20"/>
                <w:szCs w:val="20"/>
              </w:rPr>
            </w:pPr>
            <w:r>
              <w:rPr>
                <w:rFonts w:ascii="Arial Narrow" w:hAnsi="Arial Narrow"/>
                <w:sz w:val="20"/>
                <w:szCs w:val="20"/>
              </w:rPr>
              <w:t>Samantha Dye</w:t>
            </w:r>
          </w:p>
        </w:tc>
        <w:tc>
          <w:tcPr>
            <w:tcW w:w="1560" w:type="dxa"/>
          </w:tcPr>
          <w:p w:rsidR="003331EE" w:rsidRDefault="003331EE" w:rsidP="00096534">
            <w:pPr>
              <w:rPr>
                <w:rFonts w:ascii="Arial Narrow" w:hAnsi="Arial Narrow"/>
                <w:sz w:val="20"/>
                <w:szCs w:val="20"/>
              </w:rPr>
            </w:pPr>
            <w:r>
              <w:rPr>
                <w:rFonts w:ascii="Arial Narrow" w:hAnsi="Arial Narrow"/>
                <w:sz w:val="20"/>
                <w:szCs w:val="20"/>
              </w:rPr>
              <w:t>704-</w:t>
            </w:r>
            <w:r w:rsidR="0071791C">
              <w:rPr>
                <w:rFonts w:ascii="Arial Narrow" w:hAnsi="Arial Narrow"/>
                <w:sz w:val="20"/>
                <w:szCs w:val="20"/>
              </w:rPr>
              <w:t>853-5230</w:t>
            </w:r>
          </w:p>
        </w:tc>
        <w:tc>
          <w:tcPr>
            <w:tcW w:w="1548" w:type="dxa"/>
          </w:tcPr>
          <w:p w:rsidR="003331EE" w:rsidRDefault="0071791C" w:rsidP="0071791C">
            <w:pPr>
              <w:rPr>
                <w:rFonts w:ascii="Arial Narrow" w:hAnsi="Arial Narrow"/>
                <w:sz w:val="20"/>
                <w:szCs w:val="20"/>
              </w:rPr>
            </w:pPr>
            <w:r>
              <w:rPr>
                <w:rFonts w:ascii="Arial Narrow" w:hAnsi="Arial Narrow"/>
                <w:sz w:val="20"/>
                <w:szCs w:val="20"/>
              </w:rPr>
              <w:t xml:space="preserve"> 980-522-0340</w:t>
            </w: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71791C" w:rsidP="00AE4558">
            <w:pPr>
              <w:rPr>
                <w:rFonts w:ascii="Arial Narrow" w:hAnsi="Arial Narrow"/>
                <w:sz w:val="20"/>
                <w:szCs w:val="20"/>
              </w:rPr>
            </w:pPr>
            <w:r>
              <w:rPr>
                <w:rFonts w:ascii="Arial Narrow" w:hAnsi="Arial Narrow"/>
                <w:sz w:val="20"/>
                <w:szCs w:val="20"/>
              </w:rPr>
              <w:t>Ronnie Whisnant</w:t>
            </w:r>
          </w:p>
        </w:tc>
        <w:tc>
          <w:tcPr>
            <w:tcW w:w="1560" w:type="dxa"/>
          </w:tcPr>
          <w:p w:rsidR="003331EE" w:rsidRDefault="0071791C" w:rsidP="00AE4558">
            <w:pPr>
              <w:rPr>
                <w:rFonts w:ascii="Arial Narrow" w:hAnsi="Arial Narrow"/>
                <w:sz w:val="20"/>
                <w:szCs w:val="20"/>
              </w:rPr>
            </w:pPr>
            <w:r>
              <w:rPr>
                <w:rFonts w:ascii="Arial Narrow" w:hAnsi="Arial Narrow"/>
                <w:sz w:val="20"/>
                <w:szCs w:val="20"/>
              </w:rPr>
              <w:t>704-853-5223</w:t>
            </w:r>
          </w:p>
        </w:tc>
        <w:tc>
          <w:tcPr>
            <w:tcW w:w="1548" w:type="dxa"/>
          </w:tcPr>
          <w:p w:rsidR="003331EE" w:rsidRDefault="0071791C" w:rsidP="00AE4558">
            <w:pPr>
              <w:rPr>
                <w:rFonts w:ascii="Arial Narrow" w:hAnsi="Arial Narrow"/>
                <w:sz w:val="20"/>
                <w:szCs w:val="20"/>
              </w:rPr>
            </w:pPr>
            <w:r>
              <w:rPr>
                <w:rFonts w:ascii="Arial Narrow" w:hAnsi="Arial Narrow"/>
                <w:sz w:val="20"/>
                <w:szCs w:val="20"/>
              </w:rPr>
              <w:t>980-522-0336</w:t>
            </w:r>
          </w:p>
        </w:tc>
      </w:tr>
      <w:tr w:rsidR="003331EE" w:rsidTr="00AE4558">
        <w:trPr>
          <w:cantSplit/>
          <w:trHeight w:val="432"/>
        </w:trPr>
        <w:tc>
          <w:tcPr>
            <w:tcW w:w="2268" w:type="dxa"/>
            <w:vMerge w:val="restart"/>
            <w:vAlign w:val="center"/>
          </w:tcPr>
          <w:p w:rsidR="003331EE" w:rsidRDefault="003331EE" w:rsidP="00AE4558">
            <w:pPr>
              <w:rPr>
                <w:rFonts w:ascii="Arial Narrow" w:hAnsi="Arial Narrow" w:cs="Arial"/>
                <w:sz w:val="20"/>
                <w:szCs w:val="20"/>
              </w:rPr>
            </w:pPr>
            <w:r>
              <w:rPr>
                <w:rFonts w:ascii="Arial Narrow" w:hAnsi="Arial Narrow" w:cs="Arial"/>
                <w:sz w:val="20"/>
                <w:szCs w:val="20"/>
              </w:rPr>
              <w:lastRenderedPageBreak/>
              <w:t xml:space="preserve">Dispensing Site Supervisor/Leader </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E4064A" w:rsidP="00AE4558">
            <w:pPr>
              <w:rPr>
                <w:rFonts w:ascii="Arial Narrow" w:hAnsi="Arial Narrow"/>
                <w:sz w:val="20"/>
                <w:szCs w:val="20"/>
              </w:rPr>
            </w:pPr>
            <w:r>
              <w:rPr>
                <w:rFonts w:ascii="Arial Narrow" w:hAnsi="Arial Narrow"/>
                <w:sz w:val="20"/>
                <w:szCs w:val="20"/>
              </w:rPr>
              <w:t>Paula Black</w:t>
            </w:r>
          </w:p>
        </w:tc>
        <w:tc>
          <w:tcPr>
            <w:tcW w:w="1560" w:type="dxa"/>
          </w:tcPr>
          <w:p w:rsidR="003331EE" w:rsidRDefault="00E4064A" w:rsidP="00AE4558">
            <w:pPr>
              <w:rPr>
                <w:rFonts w:ascii="Arial Narrow" w:hAnsi="Arial Narrow"/>
                <w:sz w:val="20"/>
                <w:szCs w:val="20"/>
              </w:rPr>
            </w:pPr>
            <w:r>
              <w:rPr>
                <w:rFonts w:ascii="Arial Narrow" w:hAnsi="Arial Narrow"/>
                <w:sz w:val="20"/>
                <w:szCs w:val="20"/>
              </w:rPr>
              <w:t>704-853-5013</w:t>
            </w:r>
          </w:p>
        </w:tc>
        <w:tc>
          <w:tcPr>
            <w:tcW w:w="1548" w:type="dxa"/>
          </w:tcPr>
          <w:p w:rsidR="003331EE" w:rsidRDefault="00E4064A" w:rsidP="00AE4558">
            <w:pPr>
              <w:rPr>
                <w:rFonts w:ascii="Arial Narrow" w:hAnsi="Arial Narrow"/>
                <w:sz w:val="20"/>
                <w:szCs w:val="20"/>
              </w:rPr>
            </w:pPr>
            <w:r>
              <w:rPr>
                <w:rFonts w:ascii="Arial Narrow" w:hAnsi="Arial Narrow"/>
                <w:sz w:val="20"/>
                <w:szCs w:val="20"/>
              </w:rPr>
              <w:t>704-842-2138</w:t>
            </w: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E4064A" w:rsidP="00AE4558">
            <w:pPr>
              <w:rPr>
                <w:rFonts w:ascii="Arial Narrow" w:hAnsi="Arial Narrow"/>
                <w:sz w:val="20"/>
                <w:szCs w:val="20"/>
              </w:rPr>
            </w:pPr>
            <w:r>
              <w:rPr>
                <w:rFonts w:ascii="Arial Narrow" w:hAnsi="Arial Narrow"/>
                <w:sz w:val="20"/>
                <w:szCs w:val="20"/>
              </w:rPr>
              <w:t>Renee Clark</w:t>
            </w:r>
          </w:p>
        </w:tc>
        <w:tc>
          <w:tcPr>
            <w:tcW w:w="1560" w:type="dxa"/>
          </w:tcPr>
          <w:p w:rsidR="003331EE" w:rsidRDefault="00195C7C" w:rsidP="00AE4558">
            <w:pPr>
              <w:rPr>
                <w:rFonts w:ascii="Arial Narrow" w:hAnsi="Arial Narrow"/>
                <w:sz w:val="20"/>
                <w:szCs w:val="20"/>
              </w:rPr>
            </w:pPr>
            <w:r>
              <w:rPr>
                <w:rFonts w:ascii="Arial Narrow" w:hAnsi="Arial Narrow"/>
                <w:sz w:val="20"/>
                <w:szCs w:val="20"/>
              </w:rPr>
              <w:t>704-853-5167</w:t>
            </w:r>
          </w:p>
        </w:tc>
        <w:tc>
          <w:tcPr>
            <w:tcW w:w="1548" w:type="dxa"/>
          </w:tcPr>
          <w:p w:rsidR="003331EE" w:rsidRDefault="00AC0D02" w:rsidP="00AE4558">
            <w:pPr>
              <w:rPr>
                <w:rFonts w:ascii="Arial Narrow" w:hAnsi="Arial Narrow"/>
                <w:sz w:val="20"/>
                <w:szCs w:val="20"/>
              </w:rPr>
            </w:pPr>
            <w:r>
              <w:rPr>
                <w:rFonts w:ascii="Arial Narrow" w:hAnsi="Arial Narrow"/>
                <w:sz w:val="20"/>
                <w:szCs w:val="20"/>
              </w:rPr>
              <w:t>704-913-2166</w:t>
            </w:r>
          </w:p>
        </w:tc>
      </w:tr>
      <w:tr w:rsidR="003331EE" w:rsidTr="00AE4558">
        <w:trPr>
          <w:cantSplit/>
          <w:trHeight w:val="432"/>
        </w:trPr>
        <w:tc>
          <w:tcPr>
            <w:tcW w:w="2268" w:type="dxa"/>
            <w:vMerge w:val="restart"/>
            <w:vAlign w:val="center"/>
          </w:tcPr>
          <w:p w:rsidR="003331EE" w:rsidRDefault="003331EE" w:rsidP="00AE4558">
            <w:pPr>
              <w:rPr>
                <w:rFonts w:ascii="Arial Narrow" w:hAnsi="Arial Narrow" w:cs="Arial"/>
                <w:sz w:val="20"/>
                <w:szCs w:val="20"/>
              </w:rPr>
            </w:pPr>
            <w:r>
              <w:rPr>
                <w:rFonts w:ascii="Arial Narrow" w:hAnsi="Arial Narrow" w:cs="Arial"/>
                <w:sz w:val="20"/>
                <w:szCs w:val="20"/>
              </w:rPr>
              <w:t>Inventory Management Coordination</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F00F2B" w:rsidP="00F00F2B">
            <w:pPr>
              <w:rPr>
                <w:rFonts w:ascii="Arial Narrow" w:hAnsi="Arial Narrow"/>
                <w:sz w:val="20"/>
                <w:szCs w:val="20"/>
              </w:rPr>
            </w:pPr>
            <w:r>
              <w:rPr>
                <w:rFonts w:ascii="Arial Narrow" w:hAnsi="Arial Narrow"/>
                <w:sz w:val="20"/>
                <w:szCs w:val="20"/>
              </w:rPr>
              <w:t>Watha Grigg</w:t>
            </w:r>
          </w:p>
        </w:tc>
        <w:tc>
          <w:tcPr>
            <w:tcW w:w="1560" w:type="dxa"/>
          </w:tcPr>
          <w:p w:rsidR="003331EE" w:rsidRDefault="003331EE" w:rsidP="00F00F2B">
            <w:pPr>
              <w:rPr>
                <w:rFonts w:ascii="Arial Narrow" w:hAnsi="Arial Narrow"/>
                <w:sz w:val="20"/>
                <w:szCs w:val="20"/>
              </w:rPr>
            </w:pPr>
            <w:r>
              <w:rPr>
                <w:rFonts w:ascii="Arial Narrow" w:hAnsi="Arial Narrow"/>
                <w:sz w:val="20"/>
                <w:szCs w:val="20"/>
              </w:rPr>
              <w:t>704-</w:t>
            </w:r>
            <w:r w:rsidR="00F00F2B">
              <w:rPr>
                <w:rFonts w:ascii="Arial Narrow" w:hAnsi="Arial Narrow"/>
                <w:sz w:val="20"/>
                <w:szCs w:val="20"/>
              </w:rPr>
              <w:t>862-6185</w:t>
            </w:r>
          </w:p>
        </w:tc>
        <w:tc>
          <w:tcPr>
            <w:tcW w:w="1548" w:type="dxa"/>
          </w:tcPr>
          <w:p w:rsidR="003331EE" w:rsidRDefault="003331EE" w:rsidP="00F00F2B">
            <w:pPr>
              <w:rPr>
                <w:rFonts w:ascii="Arial Narrow" w:hAnsi="Arial Narrow"/>
                <w:sz w:val="20"/>
                <w:szCs w:val="20"/>
              </w:rPr>
            </w:pP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EA013F" w:rsidP="00AE4558">
            <w:pPr>
              <w:rPr>
                <w:rFonts w:ascii="Arial Narrow" w:hAnsi="Arial Narrow"/>
                <w:sz w:val="20"/>
                <w:szCs w:val="20"/>
              </w:rPr>
            </w:pPr>
            <w:r>
              <w:rPr>
                <w:rFonts w:ascii="Arial Narrow" w:hAnsi="Arial Narrow"/>
                <w:sz w:val="20"/>
                <w:szCs w:val="20"/>
              </w:rPr>
              <w:t>Cathy Cheek</w:t>
            </w:r>
          </w:p>
        </w:tc>
        <w:tc>
          <w:tcPr>
            <w:tcW w:w="1560" w:type="dxa"/>
          </w:tcPr>
          <w:p w:rsidR="003331EE" w:rsidRDefault="003331EE" w:rsidP="00096534">
            <w:pPr>
              <w:rPr>
                <w:rFonts w:ascii="Arial Narrow" w:hAnsi="Arial Narrow"/>
                <w:sz w:val="20"/>
                <w:szCs w:val="20"/>
              </w:rPr>
            </w:pPr>
            <w:r>
              <w:rPr>
                <w:rFonts w:ascii="Arial Narrow" w:hAnsi="Arial Narrow"/>
                <w:sz w:val="20"/>
                <w:szCs w:val="20"/>
              </w:rPr>
              <w:t>704-</w:t>
            </w:r>
            <w:r w:rsidR="00FA00CC">
              <w:rPr>
                <w:rFonts w:ascii="Arial Narrow" w:hAnsi="Arial Narrow"/>
                <w:sz w:val="20"/>
                <w:szCs w:val="20"/>
              </w:rPr>
              <w:t>853-5266</w:t>
            </w:r>
          </w:p>
        </w:tc>
        <w:tc>
          <w:tcPr>
            <w:tcW w:w="1548" w:type="dxa"/>
          </w:tcPr>
          <w:p w:rsidR="003331EE" w:rsidRDefault="003331EE" w:rsidP="00096534">
            <w:pPr>
              <w:rPr>
                <w:rFonts w:ascii="Arial Narrow" w:hAnsi="Arial Narrow"/>
                <w:sz w:val="20"/>
                <w:szCs w:val="20"/>
              </w:rPr>
            </w:pPr>
          </w:p>
        </w:tc>
      </w:tr>
      <w:tr w:rsidR="003331EE" w:rsidTr="00AE4558">
        <w:trPr>
          <w:cantSplit/>
          <w:trHeight w:val="432"/>
        </w:trPr>
        <w:tc>
          <w:tcPr>
            <w:tcW w:w="2268" w:type="dxa"/>
            <w:vMerge w:val="restart"/>
            <w:vAlign w:val="center"/>
          </w:tcPr>
          <w:p w:rsidR="003331EE" w:rsidRDefault="003331EE" w:rsidP="00AE4558">
            <w:pPr>
              <w:rPr>
                <w:rFonts w:ascii="Arial Narrow" w:hAnsi="Arial Narrow" w:cs="Arial"/>
                <w:sz w:val="20"/>
                <w:szCs w:val="20"/>
              </w:rPr>
            </w:pPr>
            <w:r>
              <w:rPr>
                <w:rFonts w:ascii="Arial Narrow" w:hAnsi="Arial Narrow" w:cs="Arial"/>
                <w:sz w:val="20"/>
                <w:szCs w:val="20"/>
              </w:rPr>
              <w:t>Hospital/Alternate Care Facilities Leader/Manager</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0D3153" w:rsidP="000D3153">
            <w:pPr>
              <w:rPr>
                <w:rFonts w:ascii="Arial Narrow" w:hAnsi="Arial Narrow"/>
                <w:sz w:val="20"/>
                <w:szCs w:val="20"/>
              </w:rPr>
            </w:pPr>
            <w:r>
              <w:rPr>
                <w:rFonts w:ascii="Arial Narrow" w:hAnsi="Arial Narrow"/>
                <w:sz w:val="20"/>
                <w:szCs w:val="20"/>
              </w:rPr>
              <w:t>Paula Black</w:t>
            </w:r>
          </w:p>
        </w:tc>
        <w:tc>
          <w:tcPr>
            <w:tcW w:w="1560" w:type="dxa"/>
          </w:tcPr>
          <w:p w:rsidR="003331EE" w:rsidRDefault="003331EE" w:rsidP="00F00F2B">
            <w:pPr>
              <w:rPr>
                <w:rFonts w:ascii="Arial Narrow" w:hAnsi="Arial Narrow"/>
                <w:sz w:val="20"/>
                <w:szCs w:val="20"/>
              </w:rPr>
            </w:pPr>
            <w:r>
              <w:rPr>
                <w:rFonts w:ascii="Arial Narrow" w:hAnsi="Arial Narrow"/>
                <w:sz w:val="20"/>
                <w:szCs w:val="20"/>
              </w:rPr>
              <w:t>704-</w:t>
            </w:r>
            <w:r w:rsidR="000D3153">
              <w:rPr>
                <w:rFonts w:ascii="Arial Narrow" w:hAnsi="Arial Narrow"/>
                <w:sz w:val="20"/>
                <w:szCs w:val="20"/>
              </w:rPr>
              <w:t>853-5013</w:t>
            </w:r>
          </w:p>
        </w:tc>
        <w:tc>
          <w:tcPr>
            <w:tcW w:w="1548" w:type="dxa"/>
          </w:tcPr>
          <w:p w:rsidR="003331EE" w:rsidRDefault="003331EE" w:rsidP="00F00F2B">
            <w:pPr>
              <w:rPr>
                <w:rFonts w:ascii="Arial Narrow" w:hAnsi="Arial Narrow"/>
                <w:sz w:val="20"/>
                <w:szCs w:val="20"/>
              </w:rPr>
            </w:pPr>
            <w:r>
              <w:rPr>
                <w:rFonts w:ascii="Arial Narrow" w:hAnsi="Arial Narrow"/>
                <w:sz w:val="20"/>
                <w:szCs w:val="20"/>
              </w:rPr>
              <w:t>704-</w:t>
            </w:r>
            <w:r w:rsidR="000D3153">
              <w:rPr>
                <w:rFonts w:ascii="Arial Narrow" w:hAnsi="Arial Narrow"/>
                <w:sz w:val="20"/>
                <w:szCs w:val="20"/>
              </w:rPr>
              <w:t>842-2138</w:t>
            </w: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0D3153" w:rsidP="000D3153">
            <w:pPr>
              <w:rPr>
                <w:rFonts w:ascii="Arial Narrow" w:hAnsi="Arial Narrow"/>
                <w:sz w:val="20"/>
                <w:szCs w:val="20"/>
              </w:rPr>
            </w:pPr>
            <w:r>
              <w:rPr>
                <w:rFonts w:ascii="Arial Narrow" w:hAnsi="Arial Narrow"/>
                <w:sz w:val="20"/>
                <w:szCs w:val="20"/>
              </w:rPr>
              <w:t>Cynthia Stitt</w:t>
            </w:r>
          </w:p>
        </w:tc>
        <w:tc>
          <w:tcPr>
            <w:tcW w:w="1560" w:type="dxa"/>
          </w:tcPr>
          <w:p w:rsidR="003331EE" w:rsidRDefault="003331EE" w:rsidP="00F00F2B">
            <w:pPr>
              <w:rPr>
                <w:rFonts w:ascii="Arial Narrow" w:hAnsi="Arial Narrow"/>
                <w:sz w:val="20"/>
                <w:szCs w:val="20"/>
              </w:rPr>
            </w:pPr>
            <w:r>
              <w:rPr>
                <w:rFonts w:ascii="Arial Narrow" w:hAnsi="Arial Narrow"/>
                <w:sz w:val="20"/>
                <w:szCs w:val="20"/>
              </w:rPr>
              <w:t>704-</w:t>
            </w:r>
            <w:r w:rsidR="000D3153">
              <w:rPr>
                <w:rFonts w:ascii="Arial Narrow" w:hAnsi="Arial Narrow"/>
                <w:sz w:val="20"/>
                <w:szCs w:val="20"/>
              </w:rPr>
              <w:t>853-5014</w:t>
            </w:r>
          </w:p>
        </w:tc>
        <w:tc>
          <w:tcPr>
            <w:tcW w:w="1548" w:type="dxa"/>
          </w:tcPr>
          <w:p w:rsidR="003331EE" w:rsidRDefault="003331EE" w:rsidP="00F00F2B">
            <w:pPr>
              <w:rPr>
                <w:rFonts w:ascii="Arial Narrow" w:hAnsi="Arial Narrow"/>
                <w:sz w:val="20"/>
                <w:szCs w:val="20"/>
              </w:rPr>
            </w:pPr>
            <w:r>
              <w:rPr>
                <w:rFonts w:ascii="Arial Narrow" w:hAnsi="Arial Narrow"/>
                <w:sz w:val="20"/>
                <w:szCs w:val="20"/>
              </w:rPr>
              <w:t>704-</w:t>
            </w:r>
            <w:r w:rsidR="000D3153">
              <w:rPr>
                <w:rFonts w:ascii="Arial Narrow" w:hAnsi="Arial Narrow"/>
                <w:sz w:val="20"/>
                <w:szCs w:val="20"/>
              </w:rPr>
              <w:t>842-1993</w:t>
            </w:r>
          </w:p>
        </w:tc>
      </w:tr>
      <w:tr w:rsidR="003331EE" w:rsidTr="00AE4558">
        <w:trPr>
          <w:cantSplit/>
          <w:trHeight w:val="432"/>
        </w:trPr>
        <w:tc>
          <w:tcPr>
            <w:tcW w:w="2268" w:type="dxa"/>
            <w:vMerge w:val="restart"/>
            <w:vAlign w:val="center"/>
          </w:tcPr>
          <w:p w:rsidR="003331EE" w:rsidRDefault="003331EE" w:rsidP="00AE4558">
            <w:pPr>
              <w:rPr>
                <w:rFonts w:ascii="Arial Narrow" w:hAnsi="Arial Narrow" w:cs="Arial"/>
                <w:sz w:val="20"/>
                <w:szCs w:val="20"/>
              </w:rPr>
            </w:pPr>
            <w:r>
              <w:rPr>
                <w:rFonts w:ascii="Arial Narrow" w:hAnsi="Arial Narrow" w:cs="Arial"/>
                <w:sz w:val="20"/>
                <w:szCs w:val="20"/>
              </w:rPr>
              <w:t xml:space="preserve">Public Information and Communication </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E039DE" w:rsidP="00E039DE">
            <w:pPr>
              <w:rPr>
                <w:rFonts w:ascii="Arial Narrow" w:hAnsi="Arial Narrow"/>
                <w:sz w:val="20"/>
                <w:szCs w:val="20"/>
              </w:rPr>
            </w:pPr>
            <w:r>
              <w:rPr>
                <w:rFonts w:ascii="Arial Narrow" w:hAnsi="Arial Narrow"/>
                <w:sz w:val="20"/>
                <w:szCs w:val="20"/>
              </w:rPr>
              <w:t>Shannon Clubb</w:t>
            </w:r>
          </w:p>
        </w:tc>
        <w:tc>
          <w:tcPr>
            <w:tcW w:w="1560" w:type="dxa"/>
          </w:tcPr>
          <w:p w:rsidR="003331EE" w:rsidRDefault="003331EE" w:rsidP="00E039DE">
            <w:pPr>
              <w:rPr>
                <w:rFonts w:ascii="Arial Narrow" w:hAnsi="Arial Narrow"/>
                <w:sz w:val="20"/>
                <w:szCs w:val="20"/>
              </w:rPr>
            </w:pPr>
            <w:r>
              <w:rPr>
                <w:rFonts w:ascii="Arial Narrow" w:hAnsi="Arial Narrow"/>
                <w:sz w:val="20"/>
                <w:szCs w:val="20"/>
              </w:rPr>
              <w:t>704-</w:t>
            </w:r>
            <w:r w:rsidR="00E039DE">
              <w:rPr>
                <w:rFonts w:ascii="Arial Narrow" w:hAnsi="Arial Narrow"/>
                <w:sz w:val="20"/>
                <w:szCs w:val="20"/>
              </w:rPr>
              <w:t>853-5139</w:t>
            </w:r>
          </w:p>
        </w:tc>
        <w:tc>
          <w:tcPr>
            <w:tcW w:w="1548" w:type="dxa"/>
          </w:tcPr>
          <w:p w:rsidR="003331EE" w:rsidRDefault="00E039DE" w:rsidP="00AE4558">
            <w:pPr>
              <w:rPr>
                <w:rFonts w:ascii="Arial Narrow" w:hAnsi="Arial Narrow"/>
                <w:sz w:val="20"/>
                <w:szCs w:val="20"/>
              </w:rPr>
            </w:pPr>
            <w:r>
              <w:rPr>
                <w:rFonts w:ascii="Arial Narrow" w:hAnsi="Arial Narrow"/>
                <w:sz w:val="20"/>
                <w:szCs w:val="20"/>
              </w:rPr>
              <w:t>704-460-4727</w:t>
            </w: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8C46FE" w:rsidP="008C46FE">
            <w:pPr>
              <w:rPr>
                <w:rFonts w:ascii="Arial Narrow" w:hAnsi="Arial Narrow"/>
                <w:sz w:val="20"/>
                <w:szCs w:val="20"/>
              </w:rPr>
            </w:pPr>
            <w:r>
              <w:rPr>
                <w:rFonts w:ascii="Arial Narrow" w:hAnsi="Arial Narrow"/>
                <w:sz w:val="20"/>
                <w:szCs w:val="20"/>
              </w:rPr>
              <w:t>Paula Whitley</w:t>
            </w:r>
          </w:p>
        </w:tc>
        <w:tc>
          <w:tcPr>
            <w:tcW w:w="1560" w:type="dxa"/>
          </w:tcPr>
          <w:p w:rsidR="003331EE" w:rsidRDefault="00E039DE" w:rsidP="008C46FE">
            <w:pPr>
              <w:rPr>
                <w:rFonts w:ascii="Arial Narrow" w:hAnsi="Arial Narrow"/>
                <w:sz w:val="20"/>
                <w:szCs w:val="20"/>
              </w:rPr>
            </w:pPr>
            <w:r>
              <w:rPr>
                <w:rFonts w:ascii="Arial Narrow" w:hAnsi="Arial Narrow"/>
                <w:sz w:val="20"/>
                <w:szCs w:val="20"/>
              </w:rPr>
              <w:t>704-853-50</w:t>
            </w:r>
            <w:r w:rsidR="008C46FE">
              <w:rPr>
                <w:rFonts w:ascii="Arial Narrow" w:hAnsi="Arial Narrow"/>
                <w:sz w:val="20"/>
                <w:szCs w:val="20"/>
              </w:rPr>
              <w:t>02</w:t>
            </w:r>
          </w:p>
        </w:tc>
        <w:tc>
          <w:tcPr>
            <w:tcW w:w="1548" w:type="dxa"/>
          </w:tcPr>
          <w:p w:rsidR="003331EE" w:rsidRDefault="00413CDC" w:rsidP="008C46FE">
            <w:pPr>
              <w:rPr>
                <w:rFonts w:ascii="Arial Narrow" w:hAnsi="Arial Narrow"/>
                <w:sz w:val="20"/>
                <w:szCs w:val="20"/>
              </w:rPr>
            </w:pPr>
            <w:r>
              <w:rPr>
                <w:rFonts w:ascii="Arial Narrow" w:hAnsi="Arial Narrow"/>
                <w:sz w:val="20"/>
                <w:szCs w:val="20"/>
              </w:rPr>
              <w:t>704-913-2167</w:t>
            </w:r>
          </w:p>
        </w:tc>
      </w:tr>
      <w:tr w:rsidR="003331EE" w:rsidTr="00AE4558">
        <w:trPr>
          <w:cantSplit/>
          <w:trHeight w:val="432"/>
        </w:trPr>
        <w:tc>
          <w:tcPr>
            <w:tcW w:w="2268" w:type="dxa"/>
            <w:vMerge w:val="restart"/>
            <w:vAlign w:val="center"/>
          </w:tcPr>
          <w:p w:rsidR="003331EE" w:rsidRDefault="003331EE" w:rsidP="00AE4558">
            <w:pPr>
              <w:rPr>
                <w:rFonts w:ascii="Arial Narrow" w:hAnsi="Arial Narrow" w:cs="Arial"/>
                <w:sz w:val="20"/>
                <w:szCs w:val="20"/>
              </w:rPr>
            </w:pPr>
            <w:r>
              <w:rPr>
                <w:rFonts w:ascii="Arial Narrow" w:hAnsi="Arial Narrow" w:cs="Arial"/>
                <w:sz w:val="20"/>
                <w:szCs w:val="20"/>
              </w:rPr>
              <w:t>Staffing/Volunteer Coordination</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A46D83" w:rsidP="00AE4558">
            <w:pPr>
              <w:rPr>
                <w:rFonts w:ascii="Arial Narrow" w:hAnsi="Arial Narrow"/>
                <w:sz w:val="20"/>
                <w:szCs w:val="20"/>
              </w:rPr>
            </w:pPr>
            <w:r>
              <w:rPr>
                <w:rFonts w:ascii="Arial Narrow" w:hAnsi="Arial Narrow"/>
                <w:sz w:val="20"/>
                <w:szCs w:val="20"/>
              </w:rPr>
              <w:t>Brian Lackey</w:t>
            </w:r>
          </w:p>
        </w:tc>
        <w:tc>
          <w:tcPr>
            <w:tcW w:w="1560" w:type="dxa"/>
          </w:tcPr>
          <w:p w:rsidR="003331EE" w:rsidRDefault="003331EE" w:rsidP="00096534">
            <w:pPr>
              <w:rPr>
                <w:rFonts w:ascii="Arial Narrow" w:hAnsi="Arial Narrow"/>
                <w:sz w:val="20"/>
                <w:szCs w:val="20"/>
              </w:rPr>
            </w:pPr>
            <w:r>
              <w:rPr>
                <w:rFonts w:ascii="Arial Narrow" w:hAnsi="Arial Narrow"/>
                <w:sz w:val="20"/>
                <w:szCs w:val="20"/>
              </w:rPr>
              <w:t>704-</w:t>
            </w:r>
            <w:r w:rsidR="00A46D83">
              <w:rPr>
                <w:rFonts w:ascii="Arial Narrow" w:hAnsi="Arial Narrow"/>
                <w:sz w:val="20"/>
                <w:szCs w:val="20"/>
              </w:rPr>
              <w:t>853-5083</w:t>
            </w:r>
          </w:p>
        </w:tc>
        <w:tc>
          <w:tcPr>
            <w:tcW w:w="1548" w:type="dxa"/>
          </w:tcPr>
          <w:p w:rsidR="003331EE" w:rsidRDefault="003331EE" w:rsidP="00096534">
            <w:pPr>
              <w:rPr>
                <w:rFonts w:ascii="Arial Narrow" w:hAnsi="Arial Narrow"/>
                <w:sz w:val="20"/>
                <w:szCs w:val="20"/>
              </w:rPr>
            </w:pPr>
          </w:p>
        </w:tc>
      </w:tr>
      <w:tr w:rsidR="003331EE" w:rsidTr="00AE4558">
        <w:trPr>
          <w:cantSplit/>
          <w:trHeight w:val="432"/>
        </w:trPr>
        <w:tc>
          <w:tcPr>
            <w:tcW w:w="2268" w:type="dxa"/>
            <w:vMerge/>
            <w:vAlign w:val="center"/>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A46D83" w:rsidP="00AE4558">
            <w:pPr>
              <w:rPr>
                <w:rFonts w:ascii="Arial Narrow" w:hAnsi="Arial Narrow"/>
                <w:sz w:val="20"/>
                <w:szCs w:val="20"/>
              </w:rPr>
            </w:pPr>
            <w:r>
              <w:rPr>
                <w:rFonts w:ascii="Arial Narrow" w:hAnsi="Arial Narrow"/>
                <w:sz w:val="20"/>
                <w:szCs w:val="20"/>
              </w:rPr>
              <w:t>Renee Clark</w:t>
            </w:r>
          </w:p>
        </w:tc>
        <w:tc>
          <w:tcPr>
            <w:tcW w:w="1560" w:type="dxa"/>
          </w:tcPr>
          <w:p w:rsidR="00A46D83" w:rsidRDefault="003331EE" w:rsidP="00096534">
            <w:pPr>
              <w:rPr>
                <w:rFonts w:ascii="Arial Narrow" w:hAnsi="Arial Narrow"/>
                <w:sz w:val="20"/>
                <w:szCs w:val="20"/>
              </w:rPr>
            </w:pPr>
            <w:r>
              <w:rPr>
                <w:rFonts w:ascii="Arial Narrow" w:hAnsi="Arial Narrow"/>
                <w:sz w:val="20"/>
                <w:szCs w:val="20"/>
              </w:rPr>
              <w:t>704-</w:t>
            </w:r>
            <w:r w:rsidR="00A46D83">
              <w:rPr>
                <w:rFonts w:ascii="Arial Narrow" w:hAnsi="Arial Narrow"/>
                <w:sz w:val="20"/>
                <w:szCs w:val="20"/>
              </w:rPr>
              <w:t>853-5167</w:t>
            </w:r>
          </w:p>
        </w:tc>
        <w:tc>
          <w:tcPr>
            <w:tcW w:w="1548" w:type="dxa"/>
          </w:tcPr>
          <w:p w:rsidR="003331EE" w:rsidRDefault="003331EE" w:rsidP="00096534">
            <w:pPr>
              <w:rPr>
                <w:rFonts w:ascii="Arial Narrow" w:hAnsi="Arial Narrow"/>
                <w:sz w:val="20"/>
                <w:szCs w:val="20"/>
              </w:rPr>
            </w:pPr>
          </w:p>
        </w:tc>
      </w:tr>
      <w:tr w:rsidR="003331EE" w:rsidTr="00AE4558">
        <w:trPr>
          <w:cantSplit/>
          <w:trHeight w:val="432"/>
        </w:trPr>
        <w:tc>
          <w:tcPr>
            <w:tcW w:w="2268" w:type="dxa"/>
            <w:vMerge w:val="restart"/>
            <w:vAlign w:val="center"/>
          </w:tcPr>
          <w:p w:rsidR="003331EE" w:rsidRDefault="003331EE" w:rsidP="00AE4558">
            <w:pPr>
              <w:rPr>
                <w:rFonts w:ascii="Arial Narrow" w:hAnsi="Arial Narrow" w:cs="Arial"/>
                <w:sz w:val="20"/>
                <w:szCs w:val="20"/>
              </w:rPr>
            </w:pPr>
            <w:r>
              <w:rPr>
                <w:rFonts w:ascii="Arial Narrow" w:hAnsi="Arial Narrow" w:cs="Arial"/>
                <w:sz w:val="20"/>
                <w:szCs w:val="20"/>
              </w:rPr>
              <w:t>Safety Coordination</w:t>
            </w:r>
          </w:p>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Primary</w:t>
            </w:r>
          </w:p>
        </w:tc>
        <w:tc>
          <w:tcPr>
            <w:tcW w:w="2323" w:type="dxa"/>
          </w:tcPr>
          <w:p w:rsidR="003331EE" w:rsidRDefault="00E039DE" w:rsidP="00E039DE">
            <w:pPr>
              <w:rPr>
                <w:rFonts w:ascii="Arial Narrow" w:hAnsi="Arial Narrow"/>
                <w:sz w:val="20"/>
                <w:szCs w:val="20"/>
              </w:rPr>
            </w:pPr>
            <w:r>
              <w:rPr>
                <w:rFonts w:ascii="Arial Narrow" w:hAnsi="Arial Narrow"/>
                <w:sz w:val="20"/>
                <w:szCs w:val="20"/>
              </w:rPr>
              <w:t>Cynthia Stitt</w:t>
            </w:r>
          </w:p>
        </w:tc>
        <w:tc>
          <w:tcPr>
            <w:tcW w:w="1560" w:type="dxa"/>
          </w:tcPr>
          <w:p w:rsidR="003331EE" w:rsidRDefault="003331EE" w:rsidP="00E039DE">
            <w:pPr>
              <w:rPr>
                <w:rFonts w:ascii="Arial Narrow" w:hAnsi="Arial Narrow"/>
                <w:sz w:val="20"/>
                <w:szCs w:val="20"/>
              </w:rPr>
            </w:pPr>
            <w:r>
              <w:rPr>
                <w:rFonts w:ascii="Arial Narrow" w:hAnsi="Arial Narrow"/>
                <w:sz w:val="20"/>
                <w:szCs w:val="20"/>
              </w:rPr>
              <w:t>704-</w:t>
            </w:r>
            <w:r w:rsidR="00A46D83">
              <w:rPr>
                <w:rFonts w:ascii="Arial Narrow" w:hAnsi="Arial Narrow"/>
                <w:sz w:val="20"/>
                <w:szCs w:val="20"/>
              </w:rPr>
              <w:t>853-5014</w:t>
            </w:r>
          </w:p>
        </w:tc>
        <w:tc>
          <w:tcPr>
            <w:tcW w:w="1548" w:type="dxa"/>
          </w:tcPr>
          <w:p w:rsidR="003331EE" w:rsidRDefault="003331EE" w:rsidP="00E039DE">
            <w:pPr>
              <w:rPr>
                <w:rFonts w:ascii="Arial Narrow" w:hAnsi="Arial Narrow"/>
                <w:sz w:val="20"/>
                <w:szCs w:val="20"/>
              </w:rPr>
            </w:pPr>
          </w:p>
        </w:tc>
      </w:tr>
      <w:tr w:rsidR="003331EE" w:rsidTr="00AE4558">
        <w:trPr>
          <w:cantSplit/>
          <w:trHeight w:val="432"/>
        </w:trPr>
        <w:tc>
          <w:tcPr>
            <w:tcW w:w="2268" w:type="dxa"/>
            <w:vMerge/>
          </w:tcPr>
          <w:p w:rsidR="003331EE" w:rsidRDefault="003331EE" w:rsidP="00AE4558">
            <w:pPr>
              <w:rPr>
                <w:rFonts w:ascii="Arial Narrow" w:hAnsi="Arial Narrow"/>
                <w:sz w:val="20"/>
                <w:szCs w:val="20"/>
              </w:rPr>
            </w:pPr>
          </w:p>
        </w:tc>
        <w:tc>
          <w:tcPr>
            <w:tcW w:w="1877" w:type="dxa"/>
          </w:tcPr>
          <w:p w:rsidR="003331EE" w:rsidRDefault="003331EE" w:rsidP="00AE4558">
            <w:pPr>
              <w:rPr>
                <w:rFonts w:ascii="Arial Narrow" w:hAnsi="Arial Narrow"/>
                <w:sz w:val="20"/>
                <w:szCs w:val="20"/>
              </w:rPr>
            </w:pPr>
            <w:r>
              <w:rPr>
                <w:rFonts w:ascii="Arial Narrow" w:hAnsi="Arial Narrow"/>
                <w:sz w:val="20"/>
                <w:szCs w:val="20"/>
              </w:rPr>
              <w:t>Secondary</w:t>
            </w:r>
          </w:p>
        </w:tc>
        <w:tc>
          <w:tcPr>
            <w:tcW w:w="2323" w:type="dxa"/>
          </w:tcPr>
          <w:p w:rsidR="003331EE" w:rsidRDefault="008D1442" w:rsidP="00AE4558">
            <w:pPr>
              <w:rPr>
                <w:rFonts w:ascii="Arial Narrow" w:hAnsi="Arial Narrow"/>
                <w:sz w:val="20"/>
                <w:szCs w:val="20"/>
              </w:rPr>
            </w:pPr>
            <w:r>
              <w:rPr>
                <w:rFonts w:ascii="Arial Narrow" w:hAnsi="Arial Narrow"/>
                <w:sz w:val="20"/>
                <w:szCs w:val="20"/>
              </w:rPr>
              <w:t>Shawn Blackmon</w:t>
            </w:r>
          </w:p>
        </w:tc>
        <w:tc>
          <w:tcPr>
            <w:tcW w:w="1560" w:type="dxa"/>
          </w:tcPr>
          <w:p w:rsidR="003331EE" w:rsidRDefault="003331EE" w:rsidP="008D1442">
            <w:pPr>
              <w:rPr>
                <w:rFonts w:ascii="Arial Narrow" w:hAnsi="Arial Narrow"/>
                <w:sz w:val="20"/>
                <w:szCs w:val="20"/>
              </w:rPr>
            </w:pPr>
            <w:r>
              <w:rPr>
                <w:rFonts w:ascii="Arial Narrow" w:hAnsi="Arial Narrow"/>
                <w:sz w:val="20"/>
                <w:szCs w:val="20"/>
              </w:rPr>
              <w:t>704-</w:t>
            </w:r>
            <w:r w:rsidR="008D1442">
              <w:rPr>
                <w:rFonts w:ascii="Arial Narrow" w:hAnsi="Arial Narrow"/>
                <w:sz w:val="20"/>
                <w:szCs w:val="20"/>
              </w:rPr>
              <w:t>853</w:t>
            </w:r>
            <w:r w:rsidR="00A46D83">
              <w:rPr>
                <w:rFonts w:ascii="Arial Narrow" w:hAnsi="Arial Narrow"/>
                <w:sz w:val="20"/>
                <w:szCs w:val="20"/>
              </w:rPr>
              <w:t>-5214</w:t>
            </w:r>
          </w:p>
        </w:tc>
        <w:tc>
          <w:tcPr>
            <w:tcW w:w="1548" w:type="dxa"/>
          </w:tcPr>
          <w:p w:rsidR="003331EE" w:rsidRDefault="008D1442" w:rsidP="008D1442">
            <w:pPr>
              <w:rPr>
                <w:rFonts w:ascii="Arial Narrow" w:hAnsi="Arial Narrow"/>
                <w:sz w:val="20"/>
                <w:szCs w:val="20"/>
              </w:rPr>
            </w:pPr>
            <w:r>
              <w:rPr>
                <w:rFonts w:ascii="Arial Narrow" w:hAnsi="Arial Narrow"/>
                <w:sz w:val="20"/>
                <w:szCs w:val="20"/>
              </w:rPr>
              <w:t>980-522-0771</w:t>
            </w:r>
          </w:p>
        </w:tc>
      </w:tr>
    </w:tbl>
    <w:p w:rsidR="003331EE" w:rsidRDefault="003331EE" w:rsidP="003331EE"/>
    <w:p w:rsidR="000575DF" w:rsidRPr="005C0E3E" w:rsidRDefault="00B1151C" w:rsidP="00CB646C">
      <w:pPr>
        <w:rPr>
          <w:b/>
        </w:rPr>
      </w:pPr>
      <w:r w:rsidRPr="005C0E3E">
        <w:rPr>
          <w:b/>
        </w:rPr>
        <w:t>2.3</w:t>
      </w:r>
      <w:r w:rsidRPr="005C0E3E">
        <w:rPr>
          <w:b/>
        </w:rPr>
        <w:tab/>
        <w:t>Call-down lists for personnel identified in item 2.2 are current and updated quarterly.</w:t>
      </w:r>
    </w:p>
    <w:p w:rsidR="003A175F" w:rsidRPr="005C0E3E" w:rsidRDefault="003A175F" w:rsidP="00CB646C">
      <w:pPr>
        <w:rPr>
          <w:b/>
        </w:rPr>
      </w:pPr>
      <w:r w:rsidRPr="005C0E3E">
        <w:rPr>
          <w:b/>
        </w:rPr>
        <w:t>2.4</w:t>
      </w:r>
      <w:r w:rsidRPr="005C0E3E">
        <w:rPr>
          <w:b/>
        </w:rPr>
        <w:tab/>
        <w:t xml:space="preserve">Local </w:t>
      </w:r>
      <w:r w:rsidR="00B43BB9" w:rsidRPr="005C0E3E">
        <w:rPr>
          <w:b/>
        </w:rPr>
        <w:t>jurisdiction</w:t>
      </w:r>
      <w:r w:rsidRPr="005C0E3E">
        <w:rPr>
          <w:b/>
        </w:rPr>
        <w:t xml:space="preserve"> conducts and documents call-down exercises of all personnel identified in </w:t>
      </w:r>
      <w:r w:rsidR="007F0C5F" w:rsidRPr="005C0E3E">
        <w:rPr>
          <w:b/>
        </w:rPr>
        <w:tab/>
      </w:r>
      <w:r w:rsidRPr="005C0E3E">
        <w:rPr>
          <w:b/>
        </w:rPr>
        <w:t xml:space="preserve">item 2.2 </w:t>
      </w:r>
      <w:r w:rsidR="007F0C5F" w:rsidRPr="005C0E3E">
        <w:rPr>
          <w:b/>
        </w:rPr>
        <w:t>to test response rates quarterly.</w:t>
      </w:r>
      <w:r w:rsidR="00B253F5" w:rsidRPr="005C0E3E">
        <w:rPr>
          <w:b/>
        </w:rPr>
        <w:t xml:space="preserve"> </w:t>
      </w:r>
      <w:proofErr w:type="gramStart"/>
      <w:r w:rsidR="00B253F5" w:rsidRPr="005C0E3E">
        <w:rPr>
          <w:b/>
        </w:rPr>
        <w:t>In progress.</w:t>
      </w:r>
      <w:proofErr w:type="gramEnd"/>
    </w:p>
    <w:p w:rsidR="007F0C5F" w:rsidRPr="005C0E3E" w:rsidRDefault="007F0C5F" w:rsidP="00CB646C">
      <w:pPr>
        <w:rPr>
          <w:b/>
        </w:rPr>
      </w:pPr>
      <w:r w:rsidRPr="005C0E3E">
        <w:rPr>
          <w:b/>
        </w:rPr>
        <w:t>2.5</w:t>
      </w:r>
      <w:r w:rsidRPr="005C0E3E">
        <w:rPr>
          <w:b/>
        </w:rPr>
        <w:tab/>
      </w:r>
      <w:bookmarkStart w:id="20" w:name="Sec25"/>
      <w:r w:rsidR="003274C0" w:rsidRPr="005C0E3E">
        <w:rPr>
          <w:b/>
        </w:rPr>
        <w:t xml:space="preserve">SNS functions are integrated within the local Incident Command System (ICS) structure and </w:t>
      </w:r>
      <w:r w:rsidR="00066D11">
        <w:rPr>
          <w:b/>
        </w:rPr>
        <w:tab/>
        <w:t>a</w:t>
      </w:r>
      <w:r w:rsidR="003274C0" w:rsidRPr="005C0E3E">
        <w:rPr>
          <w:b/>
        </w:rPr>
        <w:t>re</w:t>
      </w:r>
      <w:r w:rsidR="00066D11">
        <w:rPr>
          <w:b/>
        </w:rPr>
        <w:t xml:space="preserve"> </w:t>
      </w:r>
      <w:r w:rsidR="003274C0" w:rsidRPr="005C0E3E">
        <w:rPr>
          <w:b/>
        </w:rPr>
        <w:t>NIMS compliant</w:t>
      </w:r>
      <w:bookmarkEnd w:id="20"/>
      <w:r w:rsidR="003274C0" w:rsidRPr="005C0E3E">
        <w:rPr>
          <w:b/>
        </w:rPr>
        <w:t>.</w:t>
      </w:r>
    </w:p>
    <w:p w:rsidR="00F963DE" w:rsidRDefault="00F963DE" w:rsidP="00F963DE">
      <w:pPr>
        <w:autoSpaceDE w:val="0"/>
        <w:autoSpaceDN w:val="0"/>
        <w:adjustRightInd w:val="0"/>
      </w:pPr>
      <w:r>
        <w:t xml:space="preserve">Incident Command System (ICS) structures for SNS events are incorporated as part of this SNS plan including structures for the Local Receiving Site (LRS), Points of Dispensing (POD) and for an overall event. Structures for the overall event are not limited to the health department but also include the relationship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EOC</w:t>
          </w:r>
        </w:smartTag>
      </w:smartTag>
      <w:r>
        <w:t xml:space="preserve">.  </w:t>
      </w:r>
    </w:p>
    <w:p w:rsidR="00F33D26" w:rsidRDefault="00F963DE" w:rsidP="00F963DE">
      <w:pPr>
        <w:autoSpaceDE w:val="0"/>
        <w:autoSpaceDN w:val="0"/>
        <w:adjustRightInd w:val="0"/>
        <w:sectPr w:rsidR="00F33D26" w:rsidSect="00945409">
          <w:pgSz w:w="12240" w:h="15840" w:code="1"/>
          <w:pgMar w:top="1440" w:right="1440" w:bottom="1440" w:left="1440" w:header="475" w:footer="432" w:gutter="0"/>
          <w:cols w:space="720"/>
          <w:docGrid w:linePitch="360"/>
        </w:sectPr>
      </w:pPr>
      <w:r>
        <w:t xml:space="preserve">Each ICS chart includes the positions needed for the response and how the particular ICS positions fit into the overall event structure.  A separate chart lists primary and back-up persons (with contact information) for each ICS position.  </w:t>
      </w:r>
    </w:p>
    <w:p w:rsidR="005C0E3E" w:rsidRDefault="005C0E3E">
      <w:pPr>
        <w:spacing w:after="0" w:line="240" w:lineRule="auto"/>
      </w:pPr>
    </w:p>
    <w:p w:rsidR="00F963DE" w:rsidRDefault="00FB3E92" w:rsidP="00F963DE">
      <w:r>
        <w:rPr>
          <w:noProof/>
        </w:rPr>
        <w:pict>
          <v:line id="_x0000_s1054" style="position:absolute;z-index:251683328" from="276pt,9pt" to="354pt,9pt">
            <v:stroke endarrow="block"/>
          </v:line>
        </w:pict>
      </w:r>
      <w:r>
        <w:rPr>
          <w:noProof/>
        </w:rPr>
        <w:pict>
          <v:shape id="_x0000_s1044" type="#_x0000_t202" style="position:absolute;margin-left:5in;margin-top:0;width:96pt;height:36pt;z-index:251673088">
            <v:textbox style="mso-next-textbox:#_x0000_s1044">
              <w:txbxContent>
                <w:p w:rsidR="00F13DE1" w:rsidRPr="00EA2BF5" w:rsidRDefault="00F13DE1" w:rsidP="00F963DE">
                  <w:pPr>
                    <w:rPr>
                      <w:rFonts w:ascii="Arial Narrow" w:hAnsi="Arial Narrow"/>
                      <w:sz w:val="18"/>
                      <w:szCs w:val="18"/>
                    </w:rPr>
                  </w:pPr>
                  <w:smartTag w:uri="urn:schemas-microsoft-com:office:smarttags" w:element="place">
                    <w:smartTag w:uri="urn:schemas-microsoft-com:office:smarttags" w:element="PlaceName">
                      <w:r w:rsidRPr="00EA2BF5">
                        <w:rPr>
                          <w:rFonts w:ascii="Arial Narrow" w:hAnsi="Arial Narrow"/>
                          <w:sz w:val="18"/>
                          <w:szCs w:val="18"/>
                        </w:rPr>
                        <w:t>Joint</w:t>
                      </w:r>
                    </w:smartTag>
                    <w:r w:rsidRPr="00EA2BF5">
                      <w:rPr>
                        <w:rFonts w:ascii="Arial Narrow" w:hAnsi="Arial Narrow"/>
                        <w:sz w:val="18"/>
                        <w:szCs w:val="18"/>
                      </w:rPr>
                      <w:t xml:space="preserve"> </w:t>
                    </w:r>
                    <w:smartTag w:uri="urn:schemas-microsoft-com:office:smarttags" w:element="PlaceName">
                      <w:r w:rsidRPr="00EA2BF5">
                        <w:rPr>
                          <w:rFonts w:ascii="Arial Narrow" w:hAnsi="Arial Narrow"/>
                          <w:sz w:val="18"/>
                          <w:szCs w:val="18"/>
                        </w:rPr>
                        <w:t>Information</w:t>
                      </w:r>
                    </w:smartTag>
                    <w:r w:rsidRPr="00EA2BF5">
                      <w:rPr>
                        <w:rFonts w:ascii="Arial Narrow" w:hAnsi="Arial Narrow"/>
                        <w:sz w:val="18"/>
                        <w:szCs w:val="18"/>
                      </w:rPr>
                      <w:t xml:space="preserve"> </w:t>
                    </w:r>
                    <w:smartTag w:uri="urn:schemas-microsoft-com:office:smarttags" w:element="PlaceType">
                      <w:r w:rsidRPr="00EA2BF5">
                        <w:rPr>
                          <w:rFonts w:ascii="Arial Narrow" w:hAnsi="Arial Narrow"/>
                          <w:sz w:val="18"/>
                          <w:szCs w:val="18"/>
                        </w:rPr>
                        <w:t>Center</w:t>
                      </w:r>
                    </w:smartTag>
                  </w:smartTag>
                </w:p>
              </w:txbxContent>
            </v:textbox>
          </v:shape>
        </w:pict>
      </w:r>
      <w:r>
        <w:rPr>
          <w:noProof/>
        </w:rPr>
        <w:pict>
          <v:shape id="_x0000_s1034" type="#_x0000_t202" style="position:absolute;margin-left:156pt;margin-top:0;width:114pt;height:27pt;z-index:251662848">
            <v:textbox style="mso-next-textbox:#_x0000_s1034">
              <w:txbxContent>
                <w:p w:rsidR="00F13DE1" w:rsidRPr="004B6048" w:rsidRDefault="00F13DE1" w:rsidP="00F963DE">
                  <w:pPr>
                    <w:jc w:val="center"/>
                    <w:rPr>
                      <w:rFonts w:ascii="Arial Narrow" w:hAnsi="Arial Narrow"/>
                      <w:b/>
                      <w:sz w:val="20"/>
                      <w:szCs w:val="20"/>
                    </w:rPr>
                  </w:pPr>
                  <w:r w:rsidRPr="004B6048">
                    <w:rPr>
                      <w:rFonts w:ascii="Arial Narrow" w:hAnsi="Arial Narrow"/>
                      <w:b/>
                      <w:sz w:val="20"/>
                      <w:szCs w:val="20"/>
                    </w:rPr>
                    <w:t>UNIFIED COMMAND</w:t>
                  </w:r>
                </w:p>
              </w:txbxContent>
            </v:textbox>
          </v:shape>
        </w:pict>
      </w:r>
    </w:p>
    <w:p w:rsidR="00F963DE" w:rsidRDefault="00FB3E92" w:rsidP="00F963DE">
      <w:r>
        <w:rPr>
          <w:noProof/>
        </w:rPr>
        <w:pict>
          <v:line id="_x0000_s1045" style="position:absolute;z-index:251674112" from="210pt,13.2pt" to="210pt,40.2pt">
            <v:stroke endarrow="block"/>
          </v:line>
        </w:pict>
      </w:r>
    </w:p>
    <w:p w:rsidR="00F963DE" w:rsidRDefault="00F963DE" w:rsidP="00F963DE"/>
    <w:p w:rsidR="00F963DE" w:rsidRDefault="00FB3E92" w:rsidP="00F963DE">
      <w:r>
        <w:rPr>
          <w:noProof/>
        </w:rPr>
        <w:pict>
          <v:shape id="_x0000_s1040" type="#_x0000_t202" style="position:absolute;margin-left:330pt;margin-top:95.8pt;width:2in;height:48.55pt;z-index:251668992">
            <v:textbox style="mso-next-textbox:#_x0000_s1040">
              <w:txbxContent>
                <w:p w:rsidR="00F13DE1" w:rsidRPr="004B6048" w:rsidRDefault="00F13DE1" w:rsidP="00017568">
                  <w:pPr>
                    <w:spacing w:after="0" w:line="240" w:lineRule="auto"/>
                    <w:rPr>
                      <w:rFonts w:ascii="Arial Narrow" w:hAnsi="Arial Narrow"/>
                      <w:sz w:val="20"/>
                      <w:szCs w:val="20"/>
                    </w:rPr>
                  </w:pPr>
                  <w:smartTag w:uri="urn:schemas-microsoft-com:office:smarttags" w:element="place">
                    <w:smartTag w:uri="urn:schemas-microsoft-com:office:smarttags" w:element="PlaceType">
                      <w:r>
                        <w:rPr>
                          <w:rFonts w:ascii="Arial Narrow" w:hAnsi="Arial Narrow"/>
                          <w:sz w:val="20"/>
                          <w:szCs w:val="20"/>
                        </w:rPr>
                        <w:t>County</w:t>
                      </w:r>
                    </w:smartTag>
                    <w:r>
                      <w:rPr>
                        <w:rFonts w:ascii="Arial Narrow" w:hAnsi="Arial Narrow"/>
                        <w:sz w:val="20"/>
                        <w:szCs w:val="20"/>
                      </w:rPr>
                      <w:t xml:space="preserve"> </w:t>
                    </w:r>
                    <w:smartTag w:uri="urn:schemas-microsoft-com:office:smarttags" w:element="PlaceName">
                      <w:r>
                        <w:rPr>
                          <w:rFonts w:ascii="Arial Narrow" w:hAnsi="Arial Narrow"/>
                          <w:sz w:val="20"/>
                          <w:szCs w:val="20"/>
                        </w:rPr>
                        <w:t>Management</w:t>
                      </w:r>
                    </w:smartTag>
                  </w:smartTag>
                  <w:r>
                    <w:rPr>
                      <w:rFonts w:ascii="Arial Narrow" w:hAnsi="Arial Narrow"/>
                      <w:sz w:val="20"/>
                      <w:szCs w:val="20"/>
                    </w:rPr>
                    <w:t xml:space="preserve"> &amp; Local Jurisdiction Representation / Applicable Political Positions</w:t>
                  </w:r>
                </w:p>
              </w:txbxContent>
            </v:textbox>
          </v:shape>
        </w:pict>
      </w:r>
      <w:r>
        <w:rPr>
          <w:noProof/>
        </w:rPr>
        <w:pict>
          <v:shape id="_x0000_s1039" type="#_x0000_t202" style="position:absolute;margin-left:378pt;margin-top:57.6pt;width:78pt;height:32.5pt;z-index:251667968">
            <v:textbox style="mso-next-textbox:#_x0000_s1039">
              <w:txbxContent>
                <w:p w:rsidR="00F13DE1" w:rsidRDefault="00F13DE1" w:rsidP="00017568">
                  <w:pPr>
                    <w:spacing w:after="0" w:line="240" w:lineRule="auto"/>
                    <w:jc w:val="center"/>
                    <w:rPr>
                      <w:rFonts w:ascii="Arial Narrow" w:hAnsi="Arial Narrow"/>
                      <w:sz w:val="20"/>
                      <w:szCs w:val="20"/>
                    </w:rPr>
                  </w:pPr>
                  <w:smartTag w:uri="urn:schemas-microsoft-com:office:smarttags" w:element="place">
                    <w:r>
                      <w:rPr>
                        <w:rFonts w:ascii="Arial Narrow" w:hAnsi="Arial Narrow"/>
                        <w:sz w:val="20"/>
                        <w:szCs w:val="20"/>
                      </w:rPr>
                      <w:t>EMS</w:t>
                    </w:r>
                  </w:smartTag>
                </w:p>
                <w:p w:rsidR="00F13DE1" w:rsidRPr="004B6048" w:rsidRDefault="00F13DE1" w:rsidP="00017568">
                  <w:pPr>
                    <w:spacing w:after="0" w:line="240" w:lineRule="auto"/>
                    <w:jc w:val="center"/>
                    <w:rPr>
                      <w:rFonts w:ascii="Arial Narrow" w:hAnsi="Arial Narrow"/>
                      <w:sz w:val="20"/>
                      <w:szCs w:val="20"/>
                    </w:rPr>
                  </w:pPr>
                  <w:r>
                    <w:rPr>
                      <w:rFonts w:ascii="Arial Narrow" w:hAnsi="Arial Narrow"/>
                      <w:sz w:val="20"/>
                      <w:szCs w:val="20"/>
                    </w:rPr>
                    <w:t>Rescue Squads</w:t>
                  </w:r>
                </w:p>
              </w:txbxContent>
            </v:textbox>
          </v:shape>
        </w:pict>
      </w:r>
      <w:r>
        <w:rPr>
          <w:noProof/>
        </w:rPr>
        <w:pict>
          <v:shape id="_x0000_s1043" type="#_x0000_t202" style="position:absolute;margin-left:168pt;margin-top:201.6pt;width:84pt;height:27pt;z-index:251672064">
            <v:textbox style="mso-next-textbox:#_x0000_s1043">
              <w:txbxContent>
                <w:p w:rsidR="00F13DE1" w:rsidRPr="00877ABF" w:rsidRDefault="00F13DE1" w:rsidP="00F963DE">
                  <w:pPr>
                    <w:jc w:val="center"/>
                    <w:rPr>
                      <w:rFonts w:ascii="Arial Narrow" w:hAnsi="Arial Narrow"/>
                    </w:rPr>
                  </w:pPr>
                  <w:r w:rsidRPr="00877ABF">
                    <w:rPr>
                      <w:rFonts w:ascii="Arial Narrow" w:hAnsi="Arial Narrow"/>
                    </w:rPr>
                    <w:t>Public Health</w:t>
                  </w:r>
                </w:p>
              </w:txbxContent>
            </v:textbox>
          </v:shape>
        </w:pict>
      </w:r>
      <w:r>
        <w:rPr>
          <w:noProof/>
        </w:rPr>
        <w:pict>
          <v:shape id="_x0000_s1057" type="#_x0000_t202" style="position:absolute;margin-left:150pt;margin-top:291.6pt;width:126pt;height:27pt;z-index:251686400">
            <v:textbox style="mso-next-textbox:#_x0000_s1057">
              <w:txbxContent>
                <w:p w:rsidR="00F13DE1" w:rsidRPr="00EA2BF5" w:rsidRDefault="00F13DE1" w:rsidP="00F963DE">
                  <w:pPr>
                    <w:rPr>
                      <w:rFonts w:ascii="Arial Narrow" w:hAnsi="Arial Narrow"/>
                      <w:sz w:val="20"/>
                      <w:szCs w:val="20"/>
                    </w:rPr>
                  </w:pPr>
                  <w:r>
                    <w:rPr>
                      <w:rFonts w:ascii="Arial Narrow" w:hAnsi="Arial Narrow"/>
                      <w:sz w:val="20"/>
                      <w:szCs w:val="20"/>
                    </w:rPr>
                    <w:t>See Public Health ICS Chart</w:t>
                  </w:r>
                </w:p>
              </w:txbxContent>
            </v:textbox>
          </v:shape>
        </w:pict>
      </w:r>
      <w:r>
        <w:rPr>
          <w:noProof/>
        </w:rPr>
        <w:pict>
          <v:line id="_x0000_s1056" style="position:absolute;z-index:251685376" from="210pt,237.6pt" to="210pt,282.6pt">
            <v:stroke endarrow="block"/>
          </v:line>
        </w:pict>
      </w:r>
      <w:r>
        <w:rPr>
          <w:noProof/>
        </w:rPr>
        <w:pict>
          <v:line id="_x0000_s1055" style="position:absolute;z-index:251684352" from="210pt,12.6pt" to="372pt,75.6pt">
            <v:stroke endarrow="block"/>
          </v:line>
        </w:pict>
      </w:r>
      <w:r>
        <w:rPr>
          <w:noProof/>
        </w:rPr>
        <w:pict>
          <v:line id="_x0000_s1050" style="position:absolute;z-index:251679232" from="210pt,12.6pt" to="324pt,111.6pt">
            <v:stroke endarrow="block"/>
          </v:line>
        </w:pict>
      </w:r>
      <w:r>
        <w:rPr>
          <w:noProof/>
        </w:rPr>
        <w:pict>
          <v:line id="_x0000_s1053" style="position:absolute;z-index:251682304" from="210pt,12.6pt" to="282pt,156.6pt">
            <v:stroke endarrow="block"/>
          </v:line>
        </w:pict>
      </w:r>
      <w:r>
        <w:rPr>
          <w:noProof/>
        </w:rPr>
        <w:pict>
          <v:shape id="_x0000_s1041" type="#_x0000_t202" style="position:absolute;margin-left:252pt;margin-top:156.6pt;width:108pt;height:36pt;z-index:251670016">
            <v:textbox style="mso-next-textbox:#_x0000_s1041">
              <w:txbxContent>
                <w:p w:rsidR="00F13DE1" w:rsidRPr="00877ABF" w:rsidRDefault="00F13DE1" w:rsidP="00F963DE">
                  <w:pPr>
                    <w:jc w:val="center"/>
                    <w:rPr>
                      <w:rFonts w:ascii="Arial Narrow" w:hAnsi="Arial Narrow"/>
                    </w:rPr>
                  </w:pPr>
                  <w:r w:rsidRPr="00877ABF">
                    <w:rPr>
                      <w:rFonts w:ascii="Arial Narrow" w:hAnsi="Arial Narrow"/>
                      <w:sz w:val="20"/>
                      <w:szCs w:val="20"/>
                    </w:rPr>
                    <w:t>Volunteer Organizations (</w:t>
                  </w:r>
                  <w:r>
                    <w:rPr>
                      <w:rFonts w:ascii="Arial Narrow" w:hAnsi="Arial Narrow"/>
                      <w:sz w:val="20"/>
                      <w:szCs w:val="20"/>
                    </w:rPr>
                    <w:t xml:space="preserve">ex:  </w:t>
                  </w:r>
                  <w:r w:rsidRPr="00877ABF">
                    <w:rPr>
                      <w:rFonts w:ascii="Arial Narrow" w:hAnsi="Arial Narrow"/>
                      <w:sz w:val="20"/>
                      <w:szCs w:val="20"/>
                    </w:rPr>
                    <w:t>Red</w:t>
                  </w:r>
                  <w:r w:rsidRPr="00877ABF">
                    <w:rPr>
                      <w:rFonts w:ascii="Arial Narrow" w:hAnsi="Arial Narrow"/>
                    </w:rPr>
                    <w:t xml:space="preserve"> </w:t>
                  </w:r>
                  <w:r w:rsidRPr="00877ABF">
                    <w:rPr>
                      <w:rFonts w:ascii="Arial Narrow" w:hAnsi="Arial Narrow"/>
                      <w:sz w:val="20"/>
                      <w:szCs w:val="20"/>
                    </w:rPr>
                    <w:t>Cross)</w:t>
                  </w:r>
                </w:p>
              </w:txbxContent>
            </v:textbox>
          </v:shape>
        </w:pict>
      </w:r>
      <w:r>
        <w:rPr>
          <w:noProof/>
        </w:rPr>
        <w:pict>
          <v:shape id="_x0000_s1035" type="#_x0000_t202" style="position:absolute;margin-left:366pt;margin-top:12.6pt;width:66pt;height:36pt;z-index:251663872">
            <v:textbox style="mso-next-textbox:#_x0000_s1035">
              <w:txbxContent>
                <w:p w:rsidR="00F13DE1" w:rsidRPr="004B6048" w:rsidRDefault="00F13DE1" w:rsidP="00F963DE">
                  <w:pPr>
                    <w:rPr>
                      <w:rFonts w:ascii="Arial Narrow" w:hAnsi="Arial Narrow"/>
                      <w:sz w:val="20"/>
                      <w:szCs w:val="20"/>
                    </w:rPr>
                  </w:pPr>
                  <w:r w:rsidRPr="004B6048">
                    <w:rPr>
                      <w:rFonts w:ascii="Arial Narrow" w:hAnsi="Arial Narrow"/>
                      <w:sz w:val="20"/>
                      <w:szCs w:val="20"/>
                    </w:rPr>
                    <w:t>Emergency Management</w:t>
                  </w:r>
                </w:p>
              </w:txbxContent>
            </v:textbox>
          </v:shape>
        </w:pict>
      </w:r>
      <w:r>
        <w:rPr>
          <w:noProof/>
        </w:rPr>
        <w:pict>
          <v:line id="_x0000_s1052" style="position:absolute;z-index:251681280" from="210pt,12.6pt" to="210pt,192.6pt">
            <v:stroke endarrow="block"/>
          </v:line>
        </w:pict>
      </w:r>
      <w:r>
        <w:rPr>
          <w:noProof/>
        </w:rPr>
        <w:pict>
          <v:line id="_x0000_s1051" style="position:absolute;flip:x;z-index:251680256" from="138pt,12.6pt" to="210pt,156.6pt">
            <v:stroke endarrow="block"/>
          </v:line>
        </w:pict>
      </w:r>
      <w:r>
        <w:rPr>
          <w:noProof/>
        </w:rPr>
        <w:pict>
          <v:line id="_x0000_s1049" style="position:absolute;z-index:251678208" from="210pt,12.6pt" to="366pt,39.6pt">
            <v:stroke endarrow="block"/>
          </v:line>
        </w:pict>
      </w:r>
      <w:r>
        <w:rPr>
          <w:noProof/>
        </w:rPr>
        <w:pict>
          <v:line id="_x0000_s1048" style="position:absolute;flip:x;z-index:251677184" from="102pt,12.6pt" to="210pt,138.6pt">
            <v:stroke endarrow="block"/>
          </v:line>
        </w:pict>
      </w:r>
      <w:r>
        <w:rPr>
          <w:noProof/>
        </w:rPr>
        <w:pict>
          <v:line id="_x0000_s1047" style="position:absolute;flip:x;z-index:251676160" from="78pt,12.6pt" to="210pt,102.6pt">
            <v:stroke endarrow="block"/>
          </v:line>
        </w:pict>
      </w:r>
      <w:r>
        <w:rPr>
          <w:noProof/>
        </w:rPr>
        <w:pict>
          <v:line id="_x0000_s1046" style="position:absolute;flip:x;z-index:251675136" from="1in,12.6pt" to="210pt,39.6pt">
            <v:stroke endarrow="block"/>
          </v:line>
        </w:pict>
      </w:r>
      <w:r>
        <w:rPr>
          <w:noProof/>
        </w:rPr>
        <w:pict>
          <v:shape id="_x0000_s1036" type="#_x0000_t202" style="position:absolute;margin-left:-6pt;margin-top:21.6pt;width:66pt;height:36pt;z-index:251664896">
            <v:textbox style="mso-next-textbox:#_x0000_s1036">
              <w:txbxContent>
                <w:p w:rsidR="00F13DE1" w:rsidRPr="004B6048" w:rsidRDefault="00F13DE1" w:rsidP="00F963DE">
                  <w:pPr>
                    <w:rPr>
                      <w:rFonts w:ascii="Arial Narrow" w:hAnsi="Arial Narrow"/>
                      <w:sz w:val="20"/>
                      <w:szCs w:val="20"/>
                    </w:rPr>
                  </w:pPr>
                  <w:r>
                    <w:rPr>
                      <w:rFonts w:ascii="Arial Narrow" w:hAnsi="Arial Narrow"/>
                      <w:sz w:val="20"/>
                      <w:szCs w:val="20"/>
                    </w:rPr>
                    <w:t>Law Enforcement</w:t>
                  </w:r>
                  <w:r>
                    <w:rPr>
                      <w:rFonts w:ascii="Arial Narrow" w:hAnsi="Arial Narrow"/>
                      <w:sz w:val="20"/>
                      <w:szCs w:val="20"/>
                    </w:rPr>
                    <w:tab/>
                  </w:r>
                </w:p>
              </w:txbxContent>
            </v:textbox>
          </v:shape>
        </w:pict>
      </w:r>
      <w:r>
        <w:rPr>
          <w:noProof/>
        </w:rPr>
        <w:pict>
          <v:shape id="_x0000_s1038" type="#_x0000_t202" style="position:absolute;margin-left:0;margin-top:84.6pt;width:1in;height:36pt;z-index:251666944">
            <v:textbox style="mso-next-textbox:#_x0000_s1038">
              <w:txbxContent>
                <w:p w:rsidR="00F13DE1" w:rsidRDefault="00F13DE1" w:rsidP="00BF3E98">
                  <w:pPr>
                    <w:spacing w:after="0" w:line="240" w:lineRule="auto"/>
                    <w:jc w:val="center"/>
                    <w:rPr>
                      <w:rFonts w:ascii="Arial Narrow" w:hAnsi="Arial Narrow"/>
                      <w:sz w:val="20"/>
                      <w:szCs w:val="20"/>
                    </w:rPr>
                  </w:pPr>
                  <w:r>
                    <w:rPr>
                      <w:rFonts w:ascii="Arial Narrow" w:hAnsi="Arial Narrow"/>
                      <w:sz w:val="20"/>
                      <w:szCs w:val="20"/>
                    </w:rPr>
                    <w:t>Fire</w:t>
                  </w:r>
                </w:p>
                <w:p w:rsidR="00F13DE1" w:rsidRPr="004B6048" w:rsidRDefault="00F13DE1" w:rsidP="00BF3E98">
                  <w:pPr>
                    <w:spacing w:after="0" w:line="240" w:lineRule="auto"/>
                    <w:jc w:val="center"/>
                    <w:rPr>
                      <w:rFonts w:ascii="Arial Narrow" w:hAnsi="Arial Narrow"/>
                      <w:sz w:val="20"/>
                      <w:szCs w:val="20"/>
                    </w:rPr>
                  </w:pPr>
                  <w:r>
                    <w:rPr>
                      <w:rFonts w:ascii="Arial Narrow" w:hAnsi="Arial Narrow"/>
                      <w:sz w:val="20"/>
                      <w:szCs w:val="20"/>
                    </w:rPr>
                    <w:t>(</w:t>
                  </w:r>
                  <w:proofErr w:type="spellStart"/>
                  <w:proofErr w:type="gramStart"/>
                  <w:r>
                    <w:rPr>
                      <w:rFonts w:ascii="Arial Narrow" w:hAnsi="Arial Narrow"/>
                      <w:sz w:val="20"/>
                      <w:szCs w:val="20"/>
                    </w:rPr>
                    <w:t>incl</w:t>
                  </w:r>
                  <w:proofErr w:type="spellEnd"/>
                  <w:proofErr w:type="gramEnd"/>
                  <w:r>
                    <w:rPr>
                      <w:rFonts w:ascii="Arial Narrow" w:hAnsi="Arial Narrow"/>
                      <w:sz w:val="20"/>
                      <w:szCs w:val="20"/>
                    </w:rPr>
                    <w:t xml:space="preserve"> Volunteer)</w:t>
                  </w:r>
                </w:p>
              </w:txbxContent>
            </v:textbox>
          </v:shape>
        </w:pict>
      </w:r>
      <w:r>
        <w:rPr>
          <w:noProof/>
        </w:rPr>
        <w:pict>
          <v:shape id="_x0000_s1037" type="#_x0000_t202" style="position:absolute;margin-left:54pt;margin-top:138.6pt;width:54pt;height:27pt;z-index:251665920">
            <v:textbox style="mso-next-textbox:#_x0000_s1037">
              <w:txbxContent>
                <w:p w:rsidR="00F13DE1" w:rsidRPr="004B6048" w:rsidRDefault="00F13DE1" w:rsidP="00F963DE">
                  <w:pPr>
                    <w:rPr>
                      <w:rFonts w:ascii="Arial Narrow" w:hAnsi="Arial Narrow"/>
                      <w:sz w:val="20"/>
                      <w:szCs w:val="20"/>
                    </w:rPr>
                  </w:pPr>
                  <w:r>
                    <w:rPr>
                      <w:rFonts w:ascii="Arial Narrow" w:hAnsi="Arial Narrow"/>
                      <w:sz w:val="20"/>
                      <w:szCs w:val="20"/>
                    </w:rPr>
                    <w:t>Hospitals</w:t>
                  </w:r>
                </w:p>
              </w:txbxContent>
            </v:textbox>
          </v:shape>
        </w:pict>
      </w:r>
      <w:r>
        <w:rPr>
          <w:noProof/>
        </w:rPr>
        <w:pict>
          <v:shape id="_x0000_s1042" type="#_x0000_t202" style="position:absolute;margin-left:114pt;margin-top:165.6pt;width:36pt;height:27pt;z-index:251671040">
            <v:textbox style="mso-next-textbox:#_x0000_s1042">
              <w:txbxContent>
                <w:p w:rsidR="00F13DE1" w:rsidRPr="00EA2BF5" w:rsidRDefault="00F13DE1" w:rsidP="00F963DE">
                  <w:pPr>
                    <w:rPr>
                      <w:rFonts w:ascii="Arial Narrow" w:hAnsi="Arial Narrow"/>
                      <w:sz w:val="20"/>
                      <w:szCs w:val="20"/>
                    </w:rPr>
                  </w:pPr>
                  <w:r w:rsidRPr="00EA2BF5">
                    <w:rPr>
                      <w:rFonts w:ascii="Arial Narrow" w:hAnsi="Arial Narrow"/>
                      <w:sz w:val="20"/>
                      <w:szCs w:val="20"/>
                    </w:rPr>
                    <w:t>DSS</w:t>
                  </w:r>
                  <w:r w:rsidRPr="00EA2BF5">
                    <w:rPr>
                      <w:rFonts w:ascii="Arial Narrow" w:hAnsi="Arial Narrow"/>
                      <w:sz w:val="20"/>
                      <w:szCs w:val="20"/>
                    </w:rPr>
                    <w:tab/>
                  </w:r>
                </w:p>
              </w:txbxContent>
            </v:textbox>
          </v:shape>
        </w:pict>
      </w:r>
      <w:r w:rsidR="00F963DE">
        <w:br w:type="page"/>
      </w:r>
      <w:r w:rsidR="00F658C7">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32.8pt">
            <v:imagedata r:id="rId19" o:title=""/>
          </v:shape>
        </w:pict>
      </w:r>
    </w:p>
    <w:p w:rsidR="00F963DE" w:rsidRDefault="00F963DE" w:rsidP="00F963DE"/>
    <w:p w:rsidR="004A7878" w:rsidRDefault="004A7878" w:rsidP="00F963DE">
      <w:pPr>
        <w:sectPr w:rsidR="004A7878" w:rsidSect="004A7878">
          <w:pgSz w:w="15840" w:h="12240" w:orient="landscape" w:code="1"/>
          <w:pgMar w:top="1440" w:right="1440" w:bottom="1440" w:left="1440" w:header="475" w:footer="432" w:gutter="0"/>
          <w:cols w:space="720"/>
          <w:docGrid w:linePitch="360"/>
        </w:sectPr>
      </w:pPr>
    </w:p>
    <w:p w:rsidR="003274C0" w:rsidRDefault="00F658C7" w:rsidP="00F963DE">
      <w:r>
        <w:lastRenderedPageBreak/>
        <w:pict>
          <v:shape id="_x0000_i1027" type="#_x0000_t75" style="width:510.4pt;height:270.4pt">
            <v:imagedata r:id="rId20" o:title=""/>
          </v:shape>
        </w:pict>
      </w:r>
    </w:p>
    <w:p w:rsidR="00BA2071" w:rsidRDefault="00BA2071" w:rsidP="00F963DE">
      <w:pPr>
        <w:sectPr w:rsidR="00BA2071" w:rsidSect="00945409">
          <w:pgSz w:w="12240" w:h="15840" w:code="1"/>
          <w:pgMar w:top="1440" w:right="1440" w:bottom="1440" w:left="1440" w:header="475" w:footer="432" w:gutter="0"/>
          <w:cols w:space="720"/>
          <w:docGrid w:linePitch="360"/>
        </w:sectPr>
      </w:pPr>
    </w:p>
    <w:p w:rsidR="00F963DE" w:rsidRPr="003A2EE5" w:rsidRDefault="00F963DE" w:rsidP="00412F4F">
      <w:pPr>
        <w:numPr>
          <w:ilvl w:val="1"/>
          <w:numId w:val="11"/>
        </w:numPr>
        <w:spacing w:after="0" w:line="240" w:lineRule="auto"/>
        <w:rPr>
          <w:b/>
        </w:rPr>
      </w:pPr>
      <w:r w:rsidRPr="003A2EE5">
        <w:rPr>
          <w:b/>
        </w:rPr>
        <w:lastRenderedPageBreak/>
        <w:t>The local jurisdiction has a plan to annually test and exercise notification and activation of volunteers below the local level positions identified in item 2.2</w:t>
      </w:r>
    </w:p>
    <w:p w:rsidR="002F33A3" w:rsidRDefault="00F963DE" w:rsidP="00F963DE">
      <w:pPr>
        <w:sectPr w:rsidR="002F33A3" w:rsidSect="00945409">
          <w:pgSz w:w="12240" w:h="15840" w:code="1"/>
          <w:pgMar w:top="1440" w:right="1440" w:bottom="1440" w:left="1440" w:header="475" w:footer="432" w:gutter="0"/>
          <w:cols w:space="720"/>
          <w:docGrid w:linePitch="360"/>
        </w:sectPr>
      </w:pPr>
      <w:proofErr w:type="gramStart"/>
      <w:r>
        <w:t>In pro</w:t>
      </w:r>
      <w:r w:rsidR="00235002">
        <w:t>gress</w:t>
      </w:r>
      <w:r>
        <w:t>.</w:t>
      </w:r>
      <w:proofErr w:type="gramEnd"/>
    </w:p>
    <w:p w:rsidR="00F963DE" w:rsidRDefault="00F963DE" w:rsidP="00F963DE"/>
    <w:p w:rsidR="00F963DE" w:rsidRPr="002F33A3" w:rsidRDefault="00F963DE" w:rsidP="002F33A3">
      <w:pPr>
        <w:jc w:val="center"/>
        <w:rPr>
          <w:b/>
          <w:sz w:val="28"/>
          <w:szCs w:val="28"/>
        </w:rPr>
      </w:pPr>
      <w:r w:rsidRPr="002F33A3">
        <w:rPr>
          <w:b/>
          <w:sz w:val="28"/>
          <w:szCs w:val="28"/>
        </w:rPr>
        <w:t>Section 3 – Requesting SNS</w:t>
      </w:r>
    </w:p>
    <w:p w:rsidR="00F963DE" w:rsidRDefault="00F963DE" w:rsidP="00F963DE">
      <w:pPr>
        <w:rPr>
          <w:b/>
          <w:sz w:val="28"/>
          <w:szCs w:val="28"/>
          <w:u w:val="single"/>
        </w:rPr>
      </w:pPr>
      <w:bookmarkStart w:id="21" w:name="ResupplyRequest"/>
      <w:bookmarkStart w:id="22" w:name="CommKeyOfficials"/>
      <w:r w:rsidRPr="00905ABD">
        <w:rPr>
          <w:b/>
          <w:bCs/>
        </w:rPr>
        <w:t>3.1 Plan to communicate with key local officials to discuss incident to determine the need to request state assistance.</w:t>
      </w:r>
    </w:p>
    <w:bookmarkEnd w:id="21"/>
    <w:bookmarkEnd w:id="22"/>
    <w:p w:rsidR="00F963DE" w:rsidRPr="001F27C1" w:rsidRDefault="00F963DE" w:rsidP="00F963DE">
      <w:pPr>
        <w:rPr>
          <w:u w:val="single"/>
        </w:rPr>
      </w:pPr>
      <w:r w:rsidRPr="001F27C1">
        <w:rPr>
          <w:u w:val="single"/>
        </w:rPr>
        <w:t>Formal Request for State Assistance including SNS assets:</w:t>
      </w:r>
    </w:p>
    <w:p w:rsidR="00F963DE" w:rsidRDefault="00F963DE" w:rsidP="00F963DE">
      <w:pPr>
        <w:rPr>
          <w:i/>
        </w:rPr>
      </w:pPr>
      <w:r w:rsidRPr="00882991">
        <w:t xml:space="preserve">Upon confirmation and identification of </w:t>
      </w:r>
      <w:r>
        <w:t>a</w:t>
      </w:r>
      <w:r w:rsidRPr="00882991">
        <w:t xml:space="preserve"> biological or chemical agent</w:t>
      </w:r>
      <w:r>
        <w:t xml:space="preserve"> or other qualifying event</w:t>
      </w:r>
      <w:r w:rsidRPr="00882991">
        <w:t>, the</w:t>
      </w:r>
      <w:r>
        <w:t xml:space="preserve"> Gaston County Health Department</w:t>
      </w:r>
      <w:r w:rsidRPr="00882991">
        <w:t xml:space="preserve"> </w:t>
      </w:r>
      <w:r>
        <w:t xml:space="preserve">will </w:t>
      </w:r>
      <w:r w:rsidRPr="00882991">
        <w:t xml:space="preserve">advise the </w:t>
      </w:r>
      <w:r>
        <w:t xml:space="preserve">Gaston County Office of Emergency Management, </w:t>
      </w:r>
      <w:r w:rsidRPr="00882991">
        <w:t xml:space="preserve">for official request for activation of </w:t>
      </w:r>
      <w:r>
        <w:t>assets if all other resources are expended</w:t>
      </w:r>
      <w:r w:rsidRPr="00882991">
        <w:t xml:space="preserve">.   </w:t>
      </w:r>
      <w:r w:rsidRPr="00905ABD">
        <w:t xml:space="preserve">If needed, </w:t>
      </w:r>
      <w:r>
        <w:t>key local officials, such as county commissioners, county manager, local municipalities councils and/or mayors, local hospital</w:t>
      </w:r>
      <w:r w:rsidR="00EE4C37">
        <w:t>s</w:t>
      </w:r>
      <w:r>
        <w:t xml:space="preserve">, and law enforcement would be </w:t>
      </w:r>
      <w:r w:rsidRPr="00905ABD">
        <w:t>consult</w:t>
      </w:r>
      <w:r>
        <w:t>ed</w:t>
      </w:r>
      <w:r w:rsidRPr="00905ABD">
        <w:t xml:space="preserve"> and/or </w:t>
      </w:r>
      <w:r>
        <w:t>notified via phone, conference call, email, activation of local EOC, 800 MHz radio, and in the event none of these are available then ARES (Amateur Radio Emergency Services) would be used or other appropriate means.</w:t>
      </w:r>
      <w:r w:rsidRPr="00905ABD">
        <w:t xml:space="preserve">  PHRST 7 and the NC Office of Public Health Preparedness</w:t>
      </w:r>
      <w:r w:rsidRPr="00882991">
        <w:t xml:space="preserve"> and Response</w:t>
      </w:r>
      <w:r>
        <w:t xml:space="preserve"> would also be consulted.  </w:t>
      </w:r>
      <w:r w:rsidRPr="00882991">
        <w:t>All requests would go through the State.  No direct contact with the Centers for Disease Control and Preven</w:t>
      </w:r>
      <w:r>
        <w:t>tion will be made by the county.</w:t>
      </w:r>
      <w:r w:rsidRPr="00905ABD">
        <w:rPr>
          <w:i/>
        </w:rPr>
        <w:t xml:space="preserve"> </w:t>
      </w:r>
    </w:p>
    <w:p w:rsidR="00780F94" w:rsidRPr="00780F94" w:rsidRDefault="00FB3E92" w:rsidP="00C04FA1">
      <w:pPr>
        <w:tabs>
          <w:tab w:val="left" w:pos="2014"/>
          <w:tab w:val="left" w:pos="4059"/>
        </w:tabs>
      </w:pPr>
      <w:r>
        <w:rPr>
          <w:noProof/>
        </w:rPr>
        <w:pict>
          <v:shape id="_x0000_s1082" type="#_x0000_t202" style="position:absolute;margin-left:205.55pt;margin-top:-17.4pt;width:123.15pt;height:73.5pt;z-index:251701760">
            <v:textbox style="mso-next-textbox:#_x0000_s1082">
              <w:txbxContent>
                <w:p w:rsidR="00F13DE1" w:rsidRPr="00E22787" w:rsidRDefault="00F13DE1">
                  <w:pPr>
                    <w:rPr>
                      <w:rFonts w:ascii="Arial Narrow" w:hAnsi="Arial Narrow"/>
                      <w:sz w:val="20"/>
                      <w:szCs w:val="20"/>
                    </w:rPr>
                  </w:pPr>
                  <w:r w:rsidRPr="00C04FA1">
                    <w:rPr>
                      <w:rFonts w:ascii="Arial Narrow" w:hAnsi="Arial Narrow"/>
                      <w:sz w:val="20"/>
                      <w:szCs w:val="20"/>
                    </w:rPr>
                    <w:t>Health Director (or designee</w:t>
                  </w:r>
                  <w:r>
                    <w:rPr>
                      <w:rFonts w:ascii="Arial Narrow" w:hAnsi="Arial Narrow"/>
                      <w:sz w:val="20"/>
                      <w:szCs w:val="20"/>
                    </w:rPr>
                    <w:t>)</w:t>
                  </w:r>
                  <w:r>
                    <w:t xml:space="preserve"> </w:t>
                  </w:r>
                  <w:r w:rsidRPr="00C04FA1">
                    <w:rPr>
                      <w:rFonts w:ascii="Arial Narrow" w:hAnsi="Arial Narrow"/>
                      <w:sz w:val="20"/>
                      <w:szCs w:val="20"/>
                    </w:rPr>
                    <w:t>confers</w:t>
                  </w:r>
                  <w:r>
                    <w:rPr>
                      <w:rFonts w:ascii="Arial Narrow" w:hAnsi="Arial Narrow"/>
                      <w:sz w:val="20"/>
                      <w:szCs w:val="20"/>
                    </w:rPr>
                    <w:t xml:space="preserve"> </w:t>
                  </w:r>
                  <w:r w:rsidRPr="00E22787">
                    <w:rPr>
                      <w:rFonts w:ascii="Arial Narrow" w:hAnsi="Arial Narrow"/>
                      <w:sz w:val="20"/>
                      <w:szCs w:val="20"/>
                    </w:rPr>
                    <w:t>with</w:t>
                  </w:r>
                  <w:r>
                    <w:rPr>
                      <w:rFonts w:ascii="Arial Narrow" w:hAnsi="Arial Narrow"/>
                      <w:sz w:val="20"/>
                      <w:szCs w:val="20"/>
                    </w:rPr>
                    <w:t xml:space="preserve"> Gaston County EM, county</w:t>
                  </w:r>
                  <w:r w:rsidRPr="00E22787">
                    <w:rPr>
                      <w:rFonts w:ascii="Arial Narrow" w:hAnsi="Arial Narrow"/>
                      <w:sz w:val="20"/>
                      <w:szCs w:val="20"/>
                    </w:rPr>
                    <w:t xml:space="preserve"> partners</w:t>
                  </w:r>
                  <w:r>
                    <w:rPr>
                      <w:rFonts w:ascii="Arial Narrow" w:hAnsi="Arial Narrow"/>
                      <w:sz w:val="20"/>
                      <w:szCs w:val="20"/>
                    </w:rPr>
                    <w:t>, local officials via county EOC</w:t>
                  </w:r>
                </w:p>
              </w:txbxContent>
            </v:textbox>
          </v:shape>
        </w:pict>
      </w:r>
      <w:r>
        <w:rPr>
          <w:noProof/>
        </w:rPr>
        <w:pict>
          <v:shape id="_x0000_s1064" type="#_x0000_t202" style="position:absolute;margin-left:374.9pt;margin-top:.65pt;width:102pt;height:45pt;z-index:251694592">
            <v:textbox style="mso-next-textbox:#_x0000_s1064">
              <w:txbxContent>
                <w:p w:rsidR="00F13DE1" w:rsidRPr="00466621" w:rsidRDefault="00F13DE1" w:rsidP="00F963DE">
                  <w:pPr>
                    <w:rPr>
                      <w:rFonts w:ascii="Arial Narrow" w:hAnsi="Arial Narrow"/>
                      <w:sz w:val="20"/>
                      <w:szCs w:val="20"/>
                    </w:rPr>
                  </w:pPr>
                  <w:r>
                    <w:rPr>
                      <w:rFonts w:ascii="Arial Narrow" w:hAnsi="Arial Narrow"/>
                      <w:sz w:val="20"/>
                      <w:szCs w:val="20"/>
                    </w:rPr>
                    <w:t xml:space="preserve">Gaston County EM requests supplies from NCEM via State EOC </w:t>
                  </w:r>
                </w:p>
              </w:txbxContent>
            </v:textbox>
          </v:shape>
        </w:pict>
      </w:r>
      <w:r w:rsidRPr="00FB3E92">
        <w:rPr>
          <w:b/>
          <w:noProof/>
          <w:sz w:val="28"/>
          <w:szCs w:val="28"/>
          <w:u w:val="single"/>
        </w:rPr>
        <w:pict>
          <v:line id="_x0000_s1067" style="position:absolute;z-index:251697664" from="336.75pt,21pt" to="366.75pt,21pt">
            <v:stroke endarrow="block"/>
          </v:line>
        </w:pict>
      </w:r>
      <w:r w:rsidRPr="00FB3E92">
        <w:rPr>
          <w:b/>
          <w:noProof/>
          <w:sz w:val="28"/>
          <w:szCs w:val="28"/>
          <w:u w:val="single"/>
        </w:rPr>
        <w:pict>
          <v:line id="_x0000_s1066" style="position:absolute;z-index:251696640" from="169.8pt,21pt" to="199.8pt,21pt">
            <v:stroke endarrow="block"/>
          </v:line>
        </w:pict>
      </w:r>
      <w:r>
        <w:rPr>
          <w:noProof/>
        </w:rPr>
        <w:pict>
          <v:shape id="_x0000_s1081" type="#_x0000_t202" style="position:absolute;margin-left:91.8pt;margin-top:4.35pt;width:71.5pt;height:32.3pt;z-index:251700736">
            <v:textbox style="mso-next-textbox:#_x0000_s1081">
              <w:txbxContent>
                <w:p w:rsidR="00F13DE1" w:rsidRPr="00780F94" w:rsidRDefault="00F13DE1">
                  <w:pPr>
                    <w:rPr>
                      <w:rFonts w:ascii="Arial Narrow" w:hAnsi="Arial Narrow"/>
                      <w:sz w:val="20"/>
                      <w:szCs w:val="20"/>
                    </w:rPr>
                  </w:pPr>
                  <w:r>
                    <w:rPr>
                      <w:rFonts w:ascii="Arial Narrow" w:hAnsi="Arial Narrow"/>
                      <w:sz w:val="20"/>
                      <w:szCs w:val="20"/>
                    </w:rPr>
                    <w:t>Local Supplies Exhausted</w:t>
                  </w:r>
                </w:p>
              </w:txbxContent>
            </v:textbox>
          </v:shape>
        </w:pict>
      </w:r>
      <w:r>
        <w:rPr>
          <w:noProof/>
        </w:rPr>
        <w:pict>
          <v:shapetype id="_x0000_t32" coordsize="21600,21600" o:spt="32" o:oned="t" path="m,l21600,21600e" filled="f">
            <v:path arrowok="t" fillok="f" o:connecttype="none"/>
            <o:lock v:ext="edit" shapetype="t"/>
          </v:shapetype>
          <v:shape id="_x0000_s1080" type="#_x0000_t32" style="position:absolute;margin-left:56.85pt;margin-top:23.65pt;width:29.25pt;height:0;z-index:251699712" o:connectortype="straight">
            <v:stroke endarrow="block"/>
          </v:shape>
        </w:pict>
      </w:r>
      <w:r>
        <w:rPr>
          <w:noProof/>
        </w:rPr>
        <w:pict>
          <v:shape id="_x0000_s1079" type="#_x0000_t202" style="position:absolute;margin-left:0;margin-top:4.35pt;width:48pt;height:38.6pt;z-index:251698688">
            <v:textbox style="mso-next-textbox:#_x0000_s1079">
              <w:txbxContent>
                <w:p w:rsidR="00F13DE1" w:rsidRPr="00780F94" w:rsidRDefault="00F13DE1">
                  <w:pPr>
                    <w:rPr>
                      <w:rFonts w:ascii="Arial Narrow" w:hAnsi="Arial Narrow"/>
                      <w:sz w:val="20"/>
                      <w:szCs w:val="20"/>
                    </w:rPr>
                  </w:pPr>
                  <w:r w:rsidRPr="00780F94">
                    <w:rPr>
                      <w:rFonts w:ascii="Arial Narrow" w:hAnsi="Arial Narrow"/>
                      <w:sz w:val="20"/>
                      <w:szCs w:val="20"/>
                    </w:rPr>
                    <w:t>Disaster Occurs</w:t>
                  </w:r>
                </w:p>
              </w:txbxContent>
            </v:textbox>
          </v:shape>
        </w:pict>
      </w:r>
      <w:r w:rsidR="00780F94">
        <w:tab/>
      </w:r>
      <w:r w:rsidR="00C04FA1">
        <w:tab/>
      </w:r>
    </w:p>
    <w:p w:rsidR="00F963DE" w:rsidRDefault="00F963DE" w:rsidP="00F963DE">
      <w:pPr>
        <w:rPr>
          <w:i/>
        </w:rPr>
      </w:pPr>
    </w:p>
    <w:p w:rsidR="00F963DE" w:rsidRPr="000629D1" w:rsidRDefault="00F963DE" w:rsidP="00F963DE"/>
    <w:p w:rsidR="00F963DE" w:rsidRPr="00882991" w:rsidRDefault="00F963DE" w:rsidP="00E22787">
      <w:r>
        <w:tab/>
      </w:r>
      <w:r>
        <w:tab/>
      </w:r>
      <w:r>
        <w:tab/>
      </w:r>
      <w:r>
        <w:tab/>
      </w:r>
      <w:r>
        <w:tab/>
      </w:r>
      <w:r>
        <w:tab/>
      </w:r>
    </w:p>
    <w:p w:rsidR="00F963DE" w:rsidRDefault="00F963DE" w:rsidP="00412F4F">
      <w:pPr>
        <w:numPr>
          <w:ilvl w:val="0"/>
          <w:numId w:val="12"/>
        </w:numPr>
        <w:spacing w:after="0" w:line="240" w:lineRule="auto"/>
      </w:pPr>
      <w:r w:rsidRPr="00882991">
        <w:t xml:space="preserve">The primary </w:t>
      </w:r>
      <w:r>
        <w:t>person</w:t>
      </w:r>
      <w:r w:rsidRPr="00882991">
        <w:t xml:space="preserve"> </w:t>
      </w:r>
      <w:r>
        <w:t xml:space="preserve">for </w:t>
      </w:r>
      <w:r w:rsidRPr="00882991">
        <w:t xml:space="preserve">activation requests would </w:t>
      </w:r>
      <w:r>
        <w:t xml:space="preserve">be </w:t>
      </w:r>
      <w:r w:rsidRPr="00882991">
        <w:t xml:space="preserve">the </w:t>
      </w:r>
      <w:r>
        <w:t>Public Health D</w:t>
      </w:r>
      <w:r w:rsidRPr="00882991">
        <w:t xml:space="preserve">irector of </w:t>
      </w:r>
      <w:r>
        <w:t>Gaston County Health Department or her designee</w:t>
      </w:r>
      <w:r w:rsidRPr="00882991">
        <w:t xml:space="preserve">. </w:t>
      </w:r>
    </w:p>
    <w:p w:rsidR="00F963DE" w:rsidRDefault="00F963DE" w:rsidP="00412F4F">
      <w:pPr>
        <w:numPr>
          <w:ilvl w:val="0"/>
          <w:numId w:val="12"/>
        </w:numPr>
        <w:spacing w:after="0" w:line="240" w:lineRule="auto"/>
      </w:pPr>
      <w:r w:rsidRPr="00882991">
        <w:t xml:space="preserve">In the absence of </w:t>
      </w:r>
      <w:r>
        <w:t>a Gaston County Health Department</w:t>
      </w:r>
      <w:r w:rsidRPr="00882991">
        <w:t xml:space="preserve"> representative or if unnecessary delay would occur, the </w:t>
      </w:r>
      <w:r>
        <w:t>D</w:t>
      </w:r>
      <w:r w:rsidRPr="00882991">
        <w:t xml:space="preserve">irector of the </w:t>
      </w:r>
      <w:r>
        <w:t>Gaston County E</w:t>
      </w:r>
      <w:r w:rsidRPr="00882991">
        <w:t xml:space="preserve">mergency </w:t>
      </w:r>
      <w:r>
        <w:t>M</w:t>
      </w:r>
      <w:r w:rsidRPr="00882991">
        <w:t xml:space="preserve">anagement </w:t>
      </w:r>
      <w:r>
        <w:t>O</w:t>
      </w:r>
      <w:r w:rsidRPr="00882991">
        <w:t>ffice</w:t>
      </w:r>
      <w:r>
        <w:t xml:space="preserve"> (through the </w:t>
      </w:r>
      <w:r w:rsidR="007628CD">
        <w:t>county</w:t>
      </w:r>
      <w:r>
        <w:t xml:space="preserve"> EOC)</w:t>
      </w:r>
      <w:r w:rsidRPr="00882991">
        <w:t xml:space="preserve"> will request program activa</w:t>
      </w:r>
      <w:r w:rsidRPr="00882991">
        <w:softHyphen/>
        <w:t>tion through the N. C. Division of Emergency Management</w:t>
      </w:r>
      <w:r>
        <w:t xml:space="preserve"> (state EOC).  </w:t>
      </w:r>
    </w:p>
    <w:p w:rsidR="00F963DE" w:rsidRDefault="00F963DE" w:rsidP="00412F4F">
      <w:pPr>
        <w:numPr>
          <w:ilvl w:val="0"/>
          <w:numId w:val="12"/>
        </w:numPr>
        <w:spacing w:after="0" w:line="240" w:lineRule="auto"/>
      </w:pPr>
      <w:r>
        <w:t>T</w:t>
      </w:r>
      <w:r w:rsidRPr="00882991">
        <w:t>he activation request would be based on medical facts</w:t>
      </w:r>
      <w:r>
        <w:t xml:space="preserve"> </w:t>
      </w:r>
      <w:r w:rsidRPr="00882991">
        <w:t>as they are known and originated from the most reliable medical source available at the time of activation. This process is designed to provide a backup to the local health department.</w:t>
      </w:r>
      <w:r>
        <w:t xml:space="preserve"> </w:t>
      </w:r>
    </w:p>
    <w:p w:rsidR="00F963DE" w:rsidRDefault="00F963DE" w:rsidP="00412F4F">
      <w:pPr>
        <w:numPr>
          <w:ilvl w:val="0"/>
          <w:numId w:val="12"/>
        </w:numPr>
        <w:spacing w:after="0" w:line="240" w:lineRule="auto"/>
      </w:pPr>
      <w:r>
        <w:t xml:space="preserve">The </w:t>
      </w:r>
      <w:r w:rsidR="00E92BEE">
        <w:t>Gaston County</w:t>
      </w:r>
      <w:r>
        <w:t xml:space="preserve"> EM director or designee request will include the following information: </w:t>
      </w:r>
    </w:p>
    <w:p w:rsidR="00F963DE" w:rsidRDefault="00F963DE" w:rsidP="00412F4F">
      <w:pPr>
        <w:numPr>
          <w:ilvl w:val="0"/>
          <w:numId w:val="13"/>
        </w:numPr>
        <w:spacing w:after="0" w:line="240" w:lineRule="auto"/>
      </w:pPr>
      <w:r>
        <w:t xml:space="preserve">Description of Situation </w:t>
      </w:r>
    </w:p>
    <w:p w:rsidR="00F963DE" w:rsidRDefault="00F963DE" w:rsidP="00412F4F">
      <w:pPr>
        <w:numPr>
          <w:ilvl w:val="0"/>
          <w:numId w:val="13"/>
        </w:numPr>
        <w:spacing w:after="0" w:line="240" w:lineRule="auto"/>
      </w:pPr>
      <w:r>
        <w:t xml:space="preserve">Status of specimen testing </w:t>
      </w:r>
    </w:p>
    <w:p w:rsidR="00F963DE" w:rsidRDefault="00F963DE" w:rsidP="00412F4F">
      <w:pPr>
        <w:numPr>
          <w:ilvl w:val="0"/>
          <w:numId w:val="13"/>
        </w:numPr>
        <w:spacing w:after="0" w:line="240" w:lineRule="auto"/>
      </w:pPr>
      <w:r>
        <w:t xml:space="preserve">Target population, including estimated numbers population to be prophylaxed </w:t>
      </w:r>
    </w:p>
    <w:p w:rsidR="00F963DE" w:rsidRDefault="00F963DE" w:rsidP="00412F4F">
      <w:pPr>
        <w:numPr>
          <w:ilvl w:val="0"/>
          <w:numId w:val="13"/>
        </w:numPr>
        <w:spacing w:after="0" w:line="240" w:lineRule="auto"/>
      </w:pPr>
      <w:r>
        <w:t>Quarantine measures taken (if applicable)</w:t>
      </w:r>
    </w:p>
    <w:p w:rsidR="00F963DE" w:rsidRDefault="00F963DE" w:rsidP="00412F4F">
      <w:pPr>
        <w:numPr>
          <w:ilvl w:val="0"/>
          <w:numId w:val="13"/>
        </w:numPr>
        <w:spacing w:after="0" w:line="240" w:lineRule="auto"/>
      </w:pPr>
      <w:r>
        <w:t>Relevant local SNS plan information such as:</w:t>
      </w:r>
    </w:p>
    <w:p w:rsidR="00F963DE" w:rsidRDefault="00F963DE" w:rsidP="00412F4F">
      <w:pPr>
        <w:numPr>
          <w:ilvl w:val="1"/>
          <w:numId w:val="13"/>
        </w:numPr>
        <w:spacing w:after="0" w:line="240" w:lineRule="auto"/>
      </w:pPr>
      <w:r>
        <w:t xml:space="preserve">LRS location </w:t>
      </w:r>
    </w:p>
    <w:p w:rsidR="00F963DE" w:rsidRDefault="00F963DE" w:rsidP="00412F4F">
      <w:pPr>
        <w:numPr>
          <w:ilvl w:val="1"/>
          <w:numId w:val="13"/>
        </w:numPr>
        <w:spacing w:after="0" w:line="240" w:lineRule="auto"/>
      </w:pPr>
      <w:r>
        <w:t xml:space="preserve">Number of </w:t>
      </w:r>
      <w:r w:rsidR="00E92BEE">
        <w:t>PODS</w:t>
      </w:r>
      <w:r>
        <w:t xml:space="preserve"> </w:t>
      </w:r>
    </w:p>
    <w:p w:rsidR="00F963DE" w:rsidRDefault="00F963DE" w:rsidP="00412F4F">
      <w:pPr>
        <w:numPr>
          <w:ilvl w:val="1"/>
          <w:numId w:val="13"/>
        </w:numPr>
        <w:spacing w:after="0" w:line="240" w:lineRule="auto"/>
      </w:pPr>
      <w:r>
        <w:t xml:space="preserve">Number of residents </w:t>
      </w:r>
    </w:p>
    <w:p w:rsidR="00F963DE" w:rsidRDefault="00F963DE" w:rsidP="00412F4F">
      <w:pPr>
        <w:numPr>
          <w:ilvl w:val="1"/>
          <w:numId w:val="13"/>
        </w:numPr>
        <w:spacing w:after="0" w:line="240" w:lineRule="auto"/>
      </w:pPr>
      <w:r>
        <w:t xml:space="preserve">Number of first responders </w:t>
      </w:r>
    </w:p>
    <w:p w:rsidR="00F963DE" w:rsidRDefault="00F963DE" w:rsidP="00412F4F">
      <w:pPr>
        <w:numPr>
          <w:ilvl w:val="1"/>
          <w:numId w:val="13"/>
        </w:numPr>
        <w:spacing w:after="0" w:line="240" w:lineRule="auto"/>
      </w:pPr>
      <w:r>
        <w:lastRenderedPageBreak/>
        <w:t>Internal Capabilities</w:t>
      </w:r>
    </w:p>
    <w:p w:rsidR="00F963DE" w:rsidRDefault="00F963DE" w:rsidP="00412F4F">
      <w:pPr>
        <w:numPr>
          <w:ilvl w:val="1"/>
          <w:numId w:val="13"/>
        </w:numPr>
        <w:spacing w:after="0" w:line="240" w:lineRule="auto"/>
      </w:pPr>
      <w:r>
        <w:t>Items needed (Note: “SNS” is a term meant to refer to the entire cache of medications and supplies maintained by DSNS.  Requests should detail exactly the type/quantity of medications and medical supplies needed.)</w:t>
      </w:r>
    </w:p>
    <w:p w:rsidR="00F963DE" w:rsidRPr="00882991" w:rsidRDefault="00F963DE" w:rsidP="00F963DE"/>
    <w:p w:rsidR="00F963DE" w:rsidRPr="00882991" w:rsidRDefault="00F963DE" w:rsidP="00F963DE">
      <w:r w:rsidRPr="00882991">
        <w:t xml:space="preserve">The requesting individual </w:t>
      </w:r>
      <w:r>
        <w:t>may also be asked to</w:t>
      </w:r>
      <w:r w:rsidRPr="00882991">
        <w:t xml:space="preserve"> provide </w:t>
      </w:r>
      <w:r>
        <w:t>additional</w:t>
      </w:r>
      <w:r w:rsidRPr="00882991">
        <w:t xml:space="preserve"> information </w:t>
      </w:r>
      <w:r>
        <w:t>such as</w:t>
      </w:r>
      <w:r w:rsidRPr="00882991">
        <w:t xml:space="preserve"> </w:t>
      </w:r>
      <w:r>
        <w:t>s</w:t>
      </w:r>
      <w:r w:rsidRPr="00882991">
        <w:t xml:space="preserve">treet address for delivery </w:t>
      </w:r>
      <w:r>
        <w:t>or d</w:t>
      </w:r>
      <w:r w:rsidRPr="00882991">
        <w:t xml:space="preserve">elivery method requested </w:t>
      </w:r>
      <w:r>
        <w:t>(</w:t>
      </w:r>
      <w:r w:rsidRPr="00882991">
        <w:t>air or ground</w:t>
      </w:r>
      <w:r>
        <w:t>).</w:t>
      </w:r>
    </w:p>
    <w:p w:rsidR="00F963DE" w:rsidRPr="00882991" w:rsidRDefault="00F963DE" w:rsidP="00F963DE">
      <w:r w:rsidRPr="00882991">
        <w:t>The department/agency that requests activation would also</w:t>
      </w:r>
      <w:r>
        <w:t>:</w:t>
      </w:r>
    </w:p>
    <w:p w:rsidR="00F963DE" w:rsidRDefault="00EA013F" w:rsidP="00412F4F">
      <w:pPr>
        <w:numPr>
          <w:ilvl w:val="0"/>
          <w:numId w:val="14"/>
        </w:numPr>
        <w:spacing w:after="0" w:line="240" w:lineRule="auto"/>
      </w:pPr>
      <w:r>
        <w:t>Request a</w:t>
      </w:r>
      <w:r w:rsidR="00F963DE">
        <w:t>ctivation</w:t>
      </w:r>
      <w:r w:rsidR="00F963DE" w:rsidRPr="004F3496">
        <w:t xml:space="preserve"> of local SNS plan </w:t>
      </w:r>
    </w:p>
    <w:p w:rsidR="00F963DE" w:rsidRDefault="00F963DE" w:rsidP="00412F4F">
      <w:pPr>
        <w:numPr>
          <w:ilvl w:val="0"/>
          <w:numId w:val="14"/>
        </w:numPr>
        <w:spacing w:after="0" w:line="240" w:lineRule="auto"/>
      </w:pPr>
      <w:r>
        <w:t>E</w:t>
      </w:r>
      <w:r w:rsidRPr="004F3496">
        <w:t>nsure all alerts and notifications are implemented</w:t>
      </w:r>
    </w:p>
    <w:p w:rsidR="00F963DE" w:rsidRDefault="00F963DE" w:rsidP="00412F4F">
      <w:pPr>
        <w:numPr>
          <w:ilvl w:val="0"/>
          <w:numId w:val="14"/>
        </w:numPr>
        <w:spacing w:after="0" w:line="240" w:lineRule="auto"/>
      </w:pPr>
      <w:r w:rsidRPr="004F3496">
        <w:t>Request acti</w:t>
      </w:r>
      <w:r w:rsidRPr="004F3496">
        <w:softHyphen/>
        <w:t>vation of Emergency Operations Center (</w:t>
      </w:r>
      <w:smartTag w:uri="urn:schemas-microsoft-com:office:smarttags" w:element="stockticker">
        <w:r w:rsidRPr="004F3496">
          <w:t>EOC</w:t>
        </w:r>
      </w:smartTag>
      <w:r w:rsidRPr="004F3496">
        <w:t xml:space="preserve">) or command and control </w:t>
      </w:r>
      <w:r>
        <w:t>l</w:t>
      </w:r>
      <w:r w:rsidRPr="004F3496">
        <w:t>ocation</w:t>
      </w:r>
    </w:p>
    <w:p w:rsidR="00F963DE" w:rsidRDefault="00F963DE" w:rsidP="00412F4F">
      <w:pPr>
        <w:numPr>
          <w:ilvl w:val="0"/>
          <w:numId w:val="14"/>
        </w:numPr>
        <w:spacing w:after="0" w:line="240" w:lineRule="auto"/>
      </w:pPr>
      <w:r w:rsidRPr="004F3496">
        <w:t>Advise reception site</w:t>
      </w:r>
    </w:p>
    <w:p w:rsidR="00F963DE" w:rsidRDefault="00F963DE" w:rsidP="00412F4F">
      <w:pPr>
        <w:numPr>
          <w:ilvl w:val="0"/>
          <w:numId w:val="14"/>
        </w:numPr>
        <w:spacing w:after="0" w:line="240" w:lineRule="auto"/>
      </w:pPr>
      <w:r w:rsidRPr="004F3496">
        <w:t>Ensure all required resources are in place for SNS delivery</w:t>
      </w:r>
    </w:p>
    <w:p w:rsidR="00F963DE" w:rsidRDefault="00F963DE" w:rsidP="00412F4F">
      <w:pPr>
        <w:numPr>
          <w:ilvl w:val="0"/>
          <w:numId w:val="14"/>
        </w:numPr>
        <w:spacing w:after="0" w:line="240" w:lineRule="auto"/>
      </w:pPr>
      <w:r w:rsidRPr="004F3496">
        <w:t xml:space="preserve">Activate dispensing sites </w:t>
      </w:r>
      <w:r>
        <w:t>(</w:t>
      </w:r>
      <w:r w:rsidRPr="004F3496">
        <w:t>with resources and man</w:t>
      </w:r>
      <w:r w:rsidRPr="004F3496">
        <w:softHyphen/>
        <w:t>power</w:t>
      </w:r>
      <w:r>
        <w:t>) if indicated</w:t>
      </w:r>
      <w:r w:rsidRPr="004F3496">
        <w:tab/>
      </w:r>
    </w:p>
    <w:p w:rsidR="00F963DE" w:rsidRDefault="00F963DE" w:rsidP="00412F4F">
      <w:pPr>
        <w:numPr>
          <w:ilvl w:val="0"/>
          <w:numId w:val="14"/>
        </w:numPr>
        <w:spacing w:after="0" w:line="240" w:lineRule="auto"/>
      </w:pPr>
      <w:r w:rsidRPr="004F3496">
        <w:t>Assemble and brief team on plan process and program schedule</w:t>
      </w:r>
    </w:p>
    <w:p w:rsidR="00F963DE" w:rsidRDefault="00FB3E92" w:rsidP="00F963DE">
      <w:pPr>
        <w:autoSpaceDE w:val="0"/>
        <w:autoSpaceDN w:val="0"/>
        <w:adjustRightInd w:val="0"/>
      </w:pPr>
      <w:r>
        <w:rPr>
          <w:noProof/>
        </w:rPr>
        <w:pict>
          <v:shape id="_x0000_s1181" type="#_x0000_t202" style="position:absolute;margin-left:381.4pt;margin-top:11.65pt;width:98.6pt;height:52pt;z-index:251792896">
            <v:textbox style="mso-next-textbox:#_x0000_s1181">
              <w:txbxContent>
                <w:p w:rsidR="00F13DE1" w:rsidRPr="00F575FE" w:rsidRDefault="00F13DE1" w:rsidP="00F575FE">
                  <w:pPr>
                    <w:rPr>
                      <w:rFonts w:ascii="Arial Narrow" w:hAnsi="Arial Narrow"/>
                      <w:sz w:val="20"/>
                      <w:szCs w:val="20"/>
                    </w:rPr>
                  </w:pPr>
                  <w:r w:rsidRPr="00F575FE">
                    <w:rPr>
                      <w:rFonts w:ascii="Arial Narrow" w:hAnsi="Arial Narrow"/>
                      <w:sz w:val="20"/>
                      <w:szCs w:val="20"/>
                    </w:rPr>
                    <w:t xml:space="preserve">Gaston County EM requests supplies from NCEM via State EOC </w:t>
                  </w:r>
                </w:p>
                <w:p w:rsidR="00F13DE1" w:rsidRDefault="00F13DE1"/>
              </w:txbxContent>
            </v:textbox>
          </v:shape>
        </w:pict>
      </w:r>
      <w:r>
        <w:rPr>
          <w:noProof/>
        </w:rPr>
        <w:pict>
          <v:shape id="_x0000_s1177" type="#_x0000_t202" style="position:absolute;margin-left:95.5pt;margin-top:22.45pt;width:73.55pt;height:34.4pt;z-index:251788800">
            <v:textbox style="mso-next-textbox:#_x0000_s1177">
              <w:txbxContent>
                <w:p w:rsidR="00F13DE1" w:rsidRPr="00F575FE" w:rsidRDefault="00F13DE1">
                  <w:pPr>
                    <w:rPr>
                      <w:rFonts w:ascii="Arial Narrow" w:hAnsi="Arial Narrow"/>
                      <w:sz w:val="20"/>
                      <w:szCs w:val="20"/>
                    </w:rPr>
                  </w:pPr>
                  <w:r w:rsidRPr="00F575FE">
                    <w:rPr>
                      <w:rFonts w:ascii="Arial Narrow" w:hAnsi="Arial Narrow"/>
                      <w:sz w:val="20"/>
                      <w:szCs w:val="20"/>
                    </w:rPr>
                    <w:t>Local Supplies Exhausted</w:t>
                  </w:r>
                </w:p>
              </w:txbxContent>
            </v:textbox>
          </v:shape>
        </w:pict>
      </w:r>
      <w:r>
        <w:rPr>
          <w:noProof/>
        </w:rPr>
        <w:pict>
          <v:shape id="_x0000_s1179" type="#_x0000_t202" style="position:absolute;margin-left:214.45pt;margin-top:4.7pt;width:123.15pt;height:65.8pt;z-index:251790848">
            <v:textbox style="mso-next-textbox:#_x0000_s1179">
              <w:txbxContent>
                <w:p w:rsidR="00F13DE1" w:rsidRPr="006E75EA" w:rsidRDefault="00F13DE1">
                  <w:pPr>
                    <w:rPr>
                      <w:rFonts w:ascii="Arial Narrow" w:hAnsi="Arial Narrow"/>
                      <w:sz w:val="18"/>
                      <w:szCs w:val="18"/>
                    </w:rPr>
                  </w:pPr>
                  <w:r>
                    <w:rPr>
                      <w:rFonts w:ascii="Arial Narrow" w:hAnsi="Arial Narrow"/>
                      <w:sz w:val="20"/>
                      <w:szCs w:val="20"/>
                    </w:rPr>
                    <w:t>Health Director (or designee) confers with Gaston County EM through county EOC, county partners, local officials</w:t>
                  </w:r>
                </w:p>
              </w:txbxContent>
            </v:textbox>
          </v:shape>
        </w:pict>
      </w:r>
      <w:r>
        <w:rPr>
          <w:noProof/>
        </w:rPr>
        <w:pict>
          <v:shape id="_x0000_s1175" type="#_x0000_t202" style="position:absolute;margin-left:0;margin-top:22.45pt;width:50.6pt;height:34.4pt;z-index:251786752">
            <v:textbox style="mso-next-textbox:#_x0000_s1175">
              <w:txbxContent>
                <w:p w:rsidR="00F13DE1" w:rsidRPr="00F575FE" w:rsidRDefault="00F13DE1">
                  <w:pPr>
                    <w:rPr>
                      <w:rFonts w:ascii="Arial Narrow" w:hAnsi="Arial Narrow"/>
                      <w:sz w:val="20"/>
                      <w:szCs w:val="20"/>
                    </w:rPr>
                  </w:pPr>
                  <w:r w:rsidRPr="00F575FE">
                    <w:rPr>
                      <w:rFonts w:ascii="Arial Narrow" w:hAnsi="Arial Narrow"/>
                      <w:sz w:val="20"/>
                      <w:szCs w:val="20"/>
                    </w:rPr>
                    <w:t>Disaster Occurs</w:t>
                  </w:r>
                </w:p>
                <w:p w:rsidR="00F13DE1" w:rsidRPr="006E75EA" w:rsidRDefault="00F13DE1">
                  <w:pPr>
                    <w:rPr>
                      <w:rFonts w:ascii="Arial Narrow" w:hAnsi="Arial Narrow"/>
                      <w:sz w:val="18"/>
                      <w:szCs w:val="18"/>
                    </w:rPr>
                  </w:pPr>
                </w:p>
              </w:txbxContent>
            </v:textbox>
          </v:shape>
        </w:pict>
      </w:r>
    </w:p>
    <w:p w:rsidR="006E75EA" w:rsidRDefault="00FB3E92" w:rsidP="006E75EA">
      <w:pPr>
        <w:tabs>
          <w:tab w:val="left" w:pos="1210"/>
          <w:tab w:val="left" w:pos="3715"/>
          <w:tab w:val="center" w:pos="4686"/>
          <w:tab w:val="left" w:pos="6918"/>
          <w:tab w:val="left" w:pos="7743"/>
        </w:tabs>
        <w:autoSpaceDE w:val="0"/>
        <w:autoSpaceDN w:val="0"/>
        <w:adjustRightInd w:val="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0" type="#_x0000_t13" style="position:absolute;margin-left:345.9pt;margin-top:7.55pt;width:29.75pt;height:7.15pt;z-index:251791872" fillcolor="black [3213]"/>
        </w:pict>
      </w:r>
      <w:r>
        <w:rPr>
          <w:noProof/>
        </w:rPr>
        <w:pict>
          <v:shape id="_x0000_s1178" type="#_x0000_t13" style="position:absolute;margin-left:172.7pt;margin-top:7.55pt;width:37.55pt;height:7.15pt;z-index:251789824" fillcolor="black [3213]"/>
        </w:pict>
      </w:r>
      <w:r>
        <w:rPr>
          <w:noProof/>
        </w:rPr>
        <w:pict>
          <v:shape id="_x0000_s1176" type="#_x0000_t13" style="position:absolute;margin-left:54.25pt;margin-top:7.55pt;width:37.05pt;height:7.15pt;z-index:251787776" fillcolor="black [3213]"/>
        </w:pict>
      </w:r>
      <w:r w:rsidR="006E75EA">
        <w:tab/>
      </w:r>
      <w:r w:rsidR="006E75EA">
        <w:tab/>
      </w:r>
      <w:r w:rsidR="006E75EA">
        <w:tab/>
      </w:r>
      <w:r w:rsidR="006E75EA">
        <w:tab/>
      </w:r>
      <w:r w:rsidR="006E75EA">
        <w:tab/>
      </w:r>
    </w:p>
    <w:p w:rsidR="006E75EA" w:rsidRDefault="006E75EA" w:rsidP="00F963DE">
      <w:pPr>
        <w:autoSpaceDE w:val="0"/>
        <w:autoSpaceDN w:val="0"/>
        <w:adjustRightInd w:val="0"/>
      </w:pPr>
    </w:p>
    <w:p w:rsidR="00D5753D" w:rsidRDefault="00D5753D" w:rsidP="00D5753D">
      <w:pPr>
        <w:spacing w:after="0" w:line="240" w:lineRule="auto"/>
        <w:rPr>
          <w:b/>
          <w:bCs/>
        </w:rPr>
      </w:pPr>
    </w:p>
    <w:p w:rsidR="00E05947" w:rsidRPr="00905ABD" w:rsidRDefault="00E05947" w:rsidP="00D5753D">
      <w:pPr>
        <w:spacing w:after="0" w:line="240" w:lineRule="auto"/>
        <w:rPr>
          <w:b/>
        </w:rPr>
      </w:pPr>
      <w:r w:rsidRPr="00905ABD">
        <w:rPr>
          <w:b/>
          <w:bCs/>
        </w:rPr>
        <w:t xml:space="preserve">3.2 </w:t>
      </w:r>
      <w:bookmarkStart w:id="23" w:name="AuthorizedRequest"/>
      <w:r>
        <w:rPr>
          <w:b/>
          <w:bCs/>
        </w:rPr>
        <w:t>Person</w:t>
      </w:r>
      <w:r w:rsidRPr="00905ABD">
        <w:rPr>
          <w:b/>
          <w:bCs/>
        </w:rPr>
        <w:t>(s) authorized by the local health director to request state assistance are identified in the plan with contact information</w:t>
      </w:r>
      <w:bookmarkEnd w:id="23"/>
      <w:r w:rsidRPr="00905ABD">
        <w:rPr>
          <w:b/>
          <w:bCs/>
        </w:rPr>
        <w:t>.</w:t>
      </w:r>
      <w:r w:rsidRPr="00905ABD">
        <w:rPr>
          <w:b/>
        </w:rPr>
        <w:t xml:space="preserve"> </w:t>
      </w:r>
    </w:p>
    <w:p w:rsidR="00E05947" w:rsidRDefault="00E05947" w:rsidP="00E05947">
      <w:pPr>
        <w:autoSpaceDE w:val="0"/>
        <w:autoSpaceDN w:val="0"/>
        <w:adjustRightInd w:val="0"/>
        <w:rPr>
          <w:b/>
          <w:sz w:val="28"/>
          <w:szCs w:val="28"/>
        </w:rPr>
      </w:pPr>
    </w:p>
    <w:p w:rsidR="00E05947" w:rsidRPr="003B4738" w:rsidRDefault="00E05947" w:rsidP="00E05947">
      <w:pPr>
        <w:autoSpaceDE w:val="0"/>
        <w:autoSpaceDN w:val="0"/>
        <w:adjustRightInd w:val="0"/>
        <w:jc w:val="center"/>
        <w:rPr>
          <w:b/>
        </w:rPr>
      </w:pPr>
      <w:r w:rsidRPr="003B4738">
        <w:rPr>
          <w:b/>
        </w:rPr>
        <w:t>Persons Authorized to Request Initial or Re-supply of SNS Supplies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2015"/>
        <w:gridCol w:w="2015"/>
        <w:gridCol w:w="3723"/>
      </w:tblGrid>
      <w:tr w:rsidR="006870D2" w:rsidTr="00827DD4">
        <w:tc>
          <w:tcPr>
            <w:tcW w:w="1823" w:type="dxa"/>
          </w:tcPr>
          <w:p w:rsidR="006870D2" w:rsidRPr="006870D2" w:rsidRDefault="006870D2" w:rsidP="006870D2">
            <w:pPr>
              <w:autoSpaceDE w:val="0"/>
              <w:autoSpaceDN w:val="0"/>
              <w:adjustRightInd w:val="0"/>
              <w:jc w:val="center"/>
              <w:rPr>
                <w:b/>
              </w:rPr>
            </w:pPr>
            <w:r>
              <w:rPr>
                <w:b/>
              </w:rPr>
              <w:t>Name</w:t>
            </w:r>
          </w:p>
        </w:tc>
        <w:tc>
          <w:tcPr>
            <w:tcW w:w="2015" w:type="dxa"/>
          </w:tcPr>
          <w:p w:rsidR="006870D2" w:rsidRPr="006870D2" w:rsidRDefault="006870D2" w:rsidP="006870D2">
            <w:pPr>
              <w:autoSpaceDE w:val="0"/>
              <w:autoSpaceDN w:val="0"/>
              <w:adjustRightInd w:val="0"/>
              <w:jc w:val="center"/>
              <w:rPr>
                <w:b/>
              </w:rPr>
            </w:pPr>
            <w:r>
              <w:rPr>
                <w:b/>
              </w:rPr>
              <w:t>Title</w:t>
            </w:r>
          </w:p>
        </w:tc>
        <w:tc>
          <w:tcPr>
            <w:tcW w:w="2015" w:type="dxa"/>
          </w:tcPr>
          <w:p w:rsidR="006870D2" w:rsidRPr="006870D2" w:rsidRDefault="006870D2" w:rsidP="006870D2">
            <w:pPr>
              <w:autoSpaceDE w:val="0"/>
              <w:autoSpaceDN w:val="0"/>
              <w:adjustRightInd w:val="0"/>
              <w:jc w:val="center"/>
              <w:rPr>
                <w:b/>
              </w:rPr>
            </w:pPr>
            <w:r>
              <w:rPr>
                <w:b/>
              </w:rPr>
              <w:t>Agency</w:t>
            </w:r>
          </w:p>
        </w:tc>
        <w:tc>
          <w:tcPr>
            <w:tcW w:w="3723" w:type="dxa"/>
          </w:tcPr>
          <w:p w:rsidR="006870D2" w:rsidRPr="006870D2" w:rsidRDefault="006870D2" w:rsidP="006870D2">
            <w:pPr>
              <w:autoSpaceDE w:val="0"/>
              <w:autoSpaceDN w:val="0"/>
              <w:adjustRightInd w:val="0"/>
              <w:jc w:val="center"/>
              <w:rPr>
                <w:b/>
              </w:rPr>
            </w:pPr>
            <w:r>
              <w:rPr>
                <w:b/>
              </w:rPr>
              <w:t>Contact Information</w:t>
            </w:r>
          </w:p>
        </w:tc>
      </w:tr>
      <w:tr w:rsidR="006870D2" w:rsidTr="00827DD4">
        <w:tc>
          <w:tcPr>
            <w:tcW w:w="1823" w:type="dxa"/>
          </w:tcPr>
          <w:p w:rsidR="006870D2" w:rsidRPr="00C76D3E" w:rsidRDefault="00D42774" w:rsidP="00D42774">
            <w:pPr>
              <w:autoSpaceDE w:val="0"/>
              <w:autoSpaceDN w:val="0"/>
              <w:adjustRightInd w:val="0"/>
              <w:rPr>
                <w:rFonts w:ascii="Arial Narrow" w:hAnsi="Arial Narrow"/>
              </w:rPr>
            </w:pPr>
            <w:r>
              <w:rPr>
                <w:rFonts w:ascii="Arial Narrow" w:hAnsi="Arial Narrow"/>
              </w:rPr>
              <w:t>Selenna Moss</w:t>
            </w:r>
          </w:p>
        </w:tc>
        <w:tc>
          <w:tcPr>
            <w:tcW w:w="2015" w:type="dxa"/>
          </w:tcPr>
          <w:p w:rsidR="006870D2" w:rsidRPr="00C76D3E" w:rsidRDefault="006870D2" w:rsidP="00E05947">
            <w:pPr>
              <w:autoSpaceDE w:val="0"/>
              <w:autoSpaceDN w:val="0"/>
              <w:adjustRightInd w:val="0"/>
              <w:rPr>
                <w:rFonts w:ascii="Arial Narrow" w:hAnsi="Arial Narrow"/>
              </w:rPr>
            </w:pPr>
            <w:r w:rsidRPr="00C76D3E">
              <w:rPr>
                <w:rFonts w:ascii="Arial Narrow" w:hAnsi="Arial Narrow"/>
              </w:rPr>
              <w:t xml:space="preserve">Gaston County </w:t>
            </w:r>
            <w:r w:rsidR="00D42774">
              <w:rPr>
                <w:rFonts w:ascii="Arial Narrow" w:hAnsi="Arial Narrow"/>
              </w:rPr>
              <w:t xml:space="preserve">Interim </w:t>
            </w:r>
            <w:r w:rsidRPr="00C76D3E">
              <w:rPr>
                <w:rFonts w:ascii="Arial Narrow" w:hAnsi="Arial Narrow"/>
              </w:rPr>
              <w:t>Health Director</w:t>
            </w:r>
          </w:p>
        </w:tc>
        <w:tc>
          <w:tcPr>
            <w:tcW w:w="2015" w:type="dxa"/>
          </w:tcPr>
          <w:p w:rsidR="006870D2" w:rsidRPr="00C76D3E" w:rsidRDefault="006870D2" w:rsidP="00E05947">
            <w:pPr>
              <w:autoSpaceDE w:val="0"/>
              <w:autoSpaceDN w:val="0"/>
              <w:adjustRightInd w:val="0"/>
              <w:rPr>
                <w:rFonts w:ascii="Arial Narrow" w:hAnsi="Arial Narrow"/>
              </w:rPr>
            </w:pPr>
            <w:r w:rsidRPr="00C76D3E">
              <w:rPr>
                <w:rFonts w:ascii="Arial Narrow" w:hAnsi="Arial Narrow"/>
              </w:rPr>
              <w:t>Gaston County Health Department</w:t>
            </w:r>
          </w:p>
        </w:tc>
        <w:tc>
          <w:tcPr>
            <w:tcW w:w="3723" w:type="dxa"/>
          </w:tcPr>
          <w:p w:rsidR="006870D2" w:rsidRPr="00C76D3E" w:rsidRDefault="006870D2" w:rsidP="003B4738">
            <w:pPr>
              <w:autoSpaceDE w:val="0"/>
              <w:autoSpaceDN w:val="0"/>
              <w:adjustRightInd w:val="0"/>
              <w:spacing w:after="0" w:line="240" w:lineRule="auto"/>
              <w:rPr>
                <w:rFonts w:ascii="Arial Narrow" w:hAnsi="Arial Narrow"/>
              </w:rPr>
            </w:pPr>
            <w:r w:rsidRPr="00C76D3E">
              <w:rPr>
                <w:rFonts w:ascii="Arial Narrow" w:hAnsi="Arial Narrow"/>
              </w:rPr>
              <w:t>Office:</w:t>
            </w:r>
            <w:r w:rsidR="00CF72B4">
              <w:rPr>
                <w:rFonts w:ascii="Arial Narrow" w:hAnsi="Arial Narrow"/>
              </w:rPr>
              <w:t xml:space="preserve"> </w:t>
            </w:r>
          </w:p>
          <w:p w:rsidR="006870D2" w:rsidRPr="00C76D3E" w:rsidRDefault="006870D2" w:rsidP="003B4738">
            <w:pPr>
              <w:autoSpaceDE w:val="0"/>
              <w:autoSpaceDN w:val="0"/>
              <w:adjustRightInd w:val="0"/>
              <w:spacing w:after="0" w:line="240" w:lineRule="auto"/>
              <w:rPr>
                <w:rFonts w:ascii="Arial Narrow" w:hAnsi="Arial Narrow"/>
              </w:rPr>
            </w:pPr>
            <w:r w:rsidRPr="00C76D3E">
              <w:rPr>
                <w:rFonts w:ascii="Arial Narrow" w:hAnsi="Arial Narrow"/>
              </w:rPr>
              <w:t xml:space="preserve">Cell:  </w:t>
            </w:r>
            <w:r w:rsidR="00CF72B4">
              <w:rPr>
                <w:rFonts w:ascii="Arial Narrow" w:hAnsi="Arial Narrow"/>
              </w:rPr>
              <w:t xml:space="preserve">  </w:t>
            </w:r>
          </w:p>
          <w:p w:rsidR="00977E01" w:rsidRPr="00C76D3E" w:rsidRDefault="00977E01" w:rsidP="003B4738">
            <w:pPr>
              <w:autoSpaceDE w:val="0"/>
              <w:autoSpaceDN w:val="0"/>
              <w:adjustRightInd w:val="0"/>
              <w:spacing w:after="0" w:line="240" w:lineRule="auto"/>
              <w:rPr>
                <w:rFonts w:ascii="Arial Narrow" w:hAnsi="Arial Narrow"/>
              </w:rPr>
            </w:pPr>
            <w:r w:rsidRPr="00C76D3E">
              <w:rPr>
                <w:rFonts w:ascii="Arial Narrow" w:hAnsi="Arial Narrow"/>
              </w:rPr>
              <w:t xml:space="preserve">Fax:  </w:t>
            </w:r>
            <w:r w:rsidR="00CF72B4">
              <w:rPr>
                <w:rFonts w:ascii="Arial Narrow" w:hAnsi="Arial Narrow"/>
              </w:rPr>
              <w:t xml:space="preserve">  </w:t>
            </w:r>
          </w:p>
          <w:p w:rsidR="00D42774" w:rsidRPr="00C76D3E" w:rsidRDefault="00977E01" w:rsidP="00F13DE1">
            <w:pPr>
              <w:autoSpaceDE w:val="0"/>
              <w:autoSpaceDN w:val="0"/>
              <w:adjustRightInd w:val="0"/>
              <w:spacing w:after="0" w:line="240" w:lineRule="auto"/>
              <w:rPr>
                <w:rFonts w:ascii="Arial Narrow" w:hAnsi="Arial Narrow"/>
              </w:rPr>
            </w:pPr>
            <w:r w:rsidRPr="00C76D3E">
              <w:rPr>
                <w:rFonts w:ascii="Arial Narrow" w:hAnsi="Arial Narrow"/>
              </w:rPr>
              <w:t>Email:</w:t>
            </w:r>
            <w:r w:rsidR="00F13DE1" w:rsidRPr="00C76D3E">
              <w:rPr>
                <w:rFonts w:ascii="Arial Narrow" w:hAnsi="Arial Narrow"/>
              </w:rPr>
              <w:t xml:space="preserve"> </w:t>
            </w:r>
          </w:p>
        </w:tc>
      </w:tr>
      <w:tr w:rsidR="006870D2" w:rsidTr="00827DD4">
        <w:tc>
          <w:tcPr>
            <w:tcW w:w="1823" w:type="dxa"/>
          </w:tcPr>
          <w:p w:rsidR="006870D2" w:rsidRPr="00827DD4" w:rsidRDefault="00827DD4" w:rsidP="00E05947">
            <w:pPr>
              <w:autoSpaceDE w:val="0"/>
              <w:autoSpaceDN w:val="0"/>
              <w:adjustRightInd w:val="0"/>
              <w:rPr>
                <w:rFonts w:ascii="Arial Narrow" w:hAnsi="Arial Narrow"/>
              </w:rPr>
            </w:pPr>
            <w:r w:rsidRPr="00827DD4">
              <w:rPr>
                <w:rFonts w:ascii="Arial Narrow" w:hAnsi="Arial Narrow"/>
              </w:rPr>
              <w:t>Paula</w:t>
            </w:r>
            <w:r>
              <w:rPr>
                <w:rFonts w:ascii="Arial Narrow" w:hAnsi="Arial Narrow"/>
              </w:rPr>
              <w:t xml:space="preserve"> Black</w:t>
            </w:r>
          </w:p>
        </w:tc>
        <w:tc>
          <w:tcPr>
            <w:tcW w:w="2015" w:type="dxa"/>
          </w:tcPr>
          <w:p w:rsidR="006870D2" w:rsidRPr="00827DD4" w:rsidRDefault="00827DD4" w:rsidP="00E05947">
            <w:pPr>
              <w:autoSpaceDE w:val="0"/>
              <w:autoSpaceDN w:val="0"/>
              <w:adjustRightInd w:val="0"/>
              <w:rPr>
                <w:rFonts w:ascii="Arial Narrow" w:hAnsi="Arial Narrow"/>
              </w:rPr>
            </w:pPr>
            <w:r>
              <w:rPr>
                <w:rFonts w:ascii="Arial Narrow" w:hAnsi="Arial Narrow"/>
              </w:rPr>
              <w:t>Gaston County Personal Health Services Administrator</w:t>
            </w:r>
          </w:p>
        </w:tc>
        <w:tc>
          <w:tcPr>
            <w:tcW w:w="2015" w:type="dxa"/>
          </w:tcPr>
          <w:p w:rsidR="006870D2" w:rsidRPr="00827DD4" w:rsidRDefault="00827DD4" w:rsidP="00E05947">
            <w:pPr>
              <w:autoSpaceDE w:val="0"/>
              <w:autoSpaceDN w:val="0"/>
              <w:adjustRightInd w:val="0"/>
              <w:rPr>
                <w:rFonts w:ascii="Arial Narrow" w:hAnsi="Arial Narrow"/>
              </w:rPr>
            </w:pPr>
            <w:r w:rsidRPr="00C76D3E">
              <w:rPr>
                <w:rFonts w:ascii="Arial Narrow" w:hAnsi="Arial Narrow"/>
              </w:rPr>
              <w:t>Gaston County Health Department</w:t>
            </w:r>
          </w:p>
        </w:tc>
        <w:tc>
          <w:tcPr>
            <w:tcW w:w="3723" w:type="dxa"/>
          </w:tcPr>
          <w:p w:rsidR="00827DD4" w:rsidRDefault="00827DD4" w:rsidP="003B4738">
            <w:pPr>
              <w:autoSpaceDE w:val="0"/>
              <w:autoSpaceDN w:val="0"/>
              <w:adjustRightInd w:val="0"/>
              <w:spacing w:after="0" w:line="240" w:lineRule="auto"/>
              <w:rPr>
                <w:rFonts w:ascii="Arial Narrow" w:hAnsi="Arial Narrow"/>
              </w:rPr>
            </w:pPr>
            <w:r>
              <w:rPr>
                <w:rFonts w:ascii="Arial Narrow" w:hAnsi="Arial Narrow"/>
              </w:rPr>
              <w:t xml:space="preserve">Office:  </w:t>
            </w:r>
          </w:p>
          <w:p w:rsidR="00827DD4" w:rsidRPr="00827DD4" w:rsidRDefault="00827DD4" w:rsidP="00F13DE1">
            <w:pPr>
              <w:autoSpaceDE w:val="0"/>
              <w:autoSpaceDN w:val="0"/>
              <w:adjustRightInd w:val="0"/>
              <w:spacing w:after="0" w:line="240" w:lineRule="auto"/>
              <w:rPr>
                <w:rFonts w:ascii="Arial Narrow" w:hAnsi="Arial Narrow"/>
              </w:rPr>
            </w:pPr>
            <w:r>
              <w:rPr>
                <w:rFonts w:ascii="Arial Narrow" w:hAnsi="Arial Narrow"/>
              </w:rPr>
              <w:t xml:space="preserve">Email: </w:t>
            </w:r>
          </w:p>
        </w:tc>
      </w:tr>
      <w:tr w:rsidR="006870D2" w:rsidTr="00827DD4">
        <w:tc>
          <w:tcPr>
            <w:tcW w:w="1823" w:type="dxa"/>
          </w:tcPr>
          <w:p w:rsidR="006870D2" w:rsidRPr="00C76D3E" w:rsidRDefault="00977E01" w:rsidP="00E05947">
            <w:pPr>
              <w:autoSpaceDE w:val="0"/>
              <w:autoSpaceDN w:val="0"/>
              <w:adjustRightInd w:val="0"/>
              <w:rPr>
                <w:rFonts w:ascii="Arial Narrow" w:hAnsi="Arial Narrow"/>
              </w:rPr>
            </w:pPr>
            <w:r w:rsidRPr="00C76D3E">
              <w:rPr>
                <w:rFonts w:ascii="Arial Narrow" w:hAnsi="Arial Narrow"/>
              </w:rPr>
              <w:t>Tommy Almond</w:t>
            </w:r>
          </w:p>
        </w:tc>
        <w:tc>
          <w:tcPr>
            <w:tcW w:w="2015" w:type="dxa"/>
          </w:tcPr>
          <w:p w:rsidR="006870D2" w:rsidRPr="00C76D3E" w:rsidRDefault="00977E01" w:rsidP="00E05947">
            <w:pPr>
              <w:autoSpaceDE w:val="0"/>
              <w:autoSpaceDN w:val="0"/>
              <w:adjustRightInd w:val="0"/>
              <w:rPr>
                <w:rFonts w:ascii="Arial Narrow" w:hAnsi="Arial Narrow"/>
              </w:rPr>
            </w:pPr>
            <w:r w:rsidRPr="00C76D3E">
              <w:rPr>
                <w:rFonts w:ascii="Arial Narrow" w:hAnsi="Arial Narrow"/>
              </w:rPr>
              <w:t>Gaston County Emergency Management Director</w:t>
            </w:r>
          </w:p>
        </w:tc>
        <w:tc>
          <w:tcPr>
            <w:tcW w:w="2015" w:type="dxa"/>
          </w:tcPr>
          <w:p w:rsidR="006870D2" w:rsidRPr="00C76D3E" w:rsidRDefault="00977E01" w:rsidP="00E05947">
            <w:pPr>
              <w:autoSpaceDE w:val="0"/>
              <w:autoSpaceDN w:val="0"/>
              <w:adjustRightInd w:val="0"/>
              <w:rPr>
                <w:rFonts w:ascii="Arial Narrow" w:hAnsi="Arial Narrow"/>
              </w:rPr>
            </w:pPr>
            <w:r w:rsidRPr="00C76D3E">
              <w:rPr>
                <w:rFonts w:ascii="Arial Narrow" w:hAnsi="Arial Narrow"/>
              </w:rPr>
              <w:t>Gaston County Emergency Management</w:t>
            </w:r>
          </w:p>
        </w:tc>
        <w:tc>
          <w:tcPr>
            <w:tcW w:w="3723" w:type="dxa"/>
          </w:tcPr>
          <w:p w:rsidR="006870D2" w:rsidRPr="00C76D3E" w:rsidRDefault="00977E01" w:rsidP="003B4738">
            <w:pPr>
              <w:autoSpaceDE w:val="0"/>
              <w:autoSpaceDN w:val="0"/>
              <w:adjustRightInd w:val="0"/>
              <w:spacing w:after="0" w:line="240" w:lineRule="auto"/>
              <w:rPr>
                <w:rFonts w:ascii="Arial Narrow" w:hAnsi="Arial Narrow"/>
              </w:rPr>
            </w:pPr>
            <w:r w:rsidRPr="00C76D3E">
              <w:rPr>
                <w:rFonts w:ascii="Arial Narrow" w:hAnsi="Arial Narrow"/>
              </w:rPr>
              <w:t xml:space="preserve">Office: </w:t>
            </w:r>
          </w:p>
          <w:p w:rsidR="00286540" w:rsidRPr="00C76D3E" w:rsidRDefault="00286540" w:rsidP="003B4738">
            <w:pPr>
              <w:autoSpaceDE w:val="0"/>
              <w:autoSpaceDN w:val="0"/>
              <w:adjustRightInd w:val="0"/>
              <w:spacing w:after="0" w:line="240" w:lineRule="auto"/>
              <w:rPr>
                <w:rFonts w:ascii="Arial Narrow" w:hAnsi="Arial Narrow"/>
              </w:rPr>
            </w:pPr>
            <w:r w:rsidRPr="00C76D3E">
              <w:rPr>
                <w:rFonts w:ascii="Arial Narrow" w:hAnsi="Arial Narrow"/>
              </w:rPr>
              <w:t xml:space="preserve">Cell: </w:t>
            </w:r>
            <w:r w:rsidR="00CF72B4">
              <w:rPr>
                <w:rFonts w:ascii="Arial Narrow" w:hAnsi="Arial Narrow"/>
              </w:rPr>
              <w:t xml:space="preserve">   </w:t>
            </w:r>
          </w:p>
          <w:p w:rsidR="00C76D3E" w:rsidRDefault="00286540" w:rsidP="003B4738">
            <w:pPr>
              <w:autoSpaceDE w:val="0"/>
              <w:autoSpaceDN w:val="0"/>
              <w:adjustRightInd w:val="0"/>
              <w:spacing w:after="0" w:line="240" w:lineRule="auto"/>
              <w:rPr>
                <w:rFonts w:ascii="Arial Narrow" w:hAnsi="Arial Narrow"/>
              </w:rPr>
            </w:pPr>
            <w:r w:rsidRPr="00C76D3E">
              <w:rPr>
                <w:rFonts w:ascii="Arial Narrow" w:hAnsi="Arial Narrow"/>
              </w:rPr>
              <w:t xml:space="preserve">Fax: </w:t>
            </w:r>
            <w:r w:rsidR="00CF72B4">
              <w:rPr>
                <w:rFonts w:ascii="Arial Narrow" w:hAnsi="Arial Narrow"/>
              </w:rPr>
              <w:t xml:space="preserve">   </w:t>
            </w:r>
          </w:p>
          <w:p w:rsidR="00286540" w:rsidRPr="00C76D3E" w:rsidRDefault="00286540" w:rsidP="00F13DE1">
            <w:pPr>
              <w:autoSpaceDE w:val="0"/>
              <w:autoSpaceDN w:val="0"/>
              <w:adjustRightInd w:val="0"/>
              <w:spacing w:after="0" w:line="240" w:lineRule="auto"/>
              <w:rPr>
                <w:rFonts w:ascii="Arial Narrow" w:hAnsi="Arial Narrow"/>
              </w:rPr>
            </w:pPr>
            <w:r w:rsidRPr="00C76D3E">
              <w:rPr>
                <w:rFonts w:ascii="Arial Narrow" w:hAnsi="Arial Narrow"/>
              </w:rPr>
              <w:t>Email:</w:t>
            </w:r>
            <w:hyperlink r:id="rId21" w:history="1">
              <w:r w:rsidR="00C76D3E" w:rsidRPr="000C5EC0">
                <w:rPr>
                  <w:rStyle w:val="Hyperlink"/>
                  <w:rFonts w:ascii="Arial Narrow" w:hAnsi="Arial Narrow"/>
                </w:rPr>
                <w:t xml:space="preserve"> </w:t>
              </w:r>
            </w:hyperlink>
          </w:p>
        </w:tc>
      </w:tr>
    </w:tbl>
    <w:p w:rsidR="00E05947" w:rsidRPr="004F3496" w:rsidRDefault="00E05947" w:rsidP="00E05947"/>
    <w:p w:rsidR="00E05947" w:rsidRDefault="00E05947" w:rsidP="00E05947">
      <w:r w:rsidRPr="00176409">
        <w:lastRenderedPageBreak/>
        <w:t xml:space="preserve">The above persons are included in the annual review </w:t>
      </w:r>
      <w:r>
        <w:t>and updating of the Gaston County Health Department SNS SOG</w:t>
      </w:r>
      <w:r w:rsidRPr="00176409">
        <w:t>.</w:t>
      </w:r>
      <w:r>
        <w:t xml:space="preserve">  </w:t>
      </w:r>
    </w:p>
    <w:p w:rsidR="00E05947" w:rsidRDefault="00E05947" w:rsidP="00E05947">
      <w:pPr>
        <w:rPr>
          <w:b/>
          <w:bCs/>
        </w:rPr>
      </w:pPr>
      <w:r w:rsidRPr="00DB278B">
        <w:rPr>
          <w:b/>
          <w:bCs/>
        </w:rPr>
        <w:t>3</w:t>
      </w:r>
      <w:r w:rsidRPr="00905ABD">
        <w:rPr>
          <w:b/>
          <w:bCs/>
        </w:rPr>
        <w:t xml:space="preserve">.3 </w:t>
      </w:r>
      <w:bookmarkStart w:id="24" w:name="InitialRequest"/>
      <w:r w:rsidRPr="00905ABD">
        <w:rPr>
          <w:b/>
          <w:bCs/>
        </w:rPr>
        <w:t>Plans and procedures contain initial request justification guidelines and procedures f</w:t>
      </w:r>
      <w:r w:rsidR="006220E5">
        <w:rPr>
          <w:b/>
          <w:bCs/>
        </w:rPr>
        <w:t>or locals to request SNS materia</w:t>
      </w:r>
      <w:r w:rsidRPr="00905ABD">
        <w:rPr>
          <w:b/>
          <w:bCs/>
        </w:rPr>
        <w:t>l from the State</w:t>
      </w:r>
      <w:bookmarkEnd w:id="24"/>
      <w:r w:rsidRPr="00905ABD">
        <w:rPr>
          <w:b/>
          <w:bCs/>
        </w:rPr>
        <w:t>.</w:t>
      </w:r>
    </w:p>
    <w:p w:rsidR="00E05947" w:rsidRPr="0097288D" w:rsidRDefault="00E05947" w:rsidP="00E05947">
      <w:r w:rsidRPr="0097288D">
        <w:t xml:space="preserve">The CDC criteria used to justify requesting the SNS include (but may not be limited to):  </w:t>
      </w:r>
    </w:p>
    <w:p w:rsidR="00E05947" w:rsidRPr="00DC21BD" w:rsidRDefault="00E05947" w:rsidP="00412F4F">
      <w:pPr>
        <w:pStyle w:val="BodyTextIndent"/>
        <w:numPr>
          <w:ilvl w:val="0"/>
          <w:numId w:val="15"/>
        </w:numPr>
        <w:tabs>
          <w:tab w:val="clear" w:pos="1440"/>
          <w:tab w:val="num" w:pos="360"/>
        </w:tabs>
        <w:ind w:left="360"/>
        <w:rPr>
          <w:rFonts w:asciiTheme="minorHAnsi" w:hAnsiTheme="minorHAnsi"/>
          <w:sz w:val="22"/>
          <w:szCs w:val="22"/>
        </w:rPr>
      </w:pPr>
      <w:r w:rsidRPr="00DC21BD">
        <w:rPr>
          <w:rFonts w:asciiTheme="minorHAnsi" w:hAnsiTheme="minorHAnsi"/>
          <w:sz w:val="22"/>
          <w:szCs w:val="22"/>
        </w:rPr>
        <w:t>Overt release of a chemical or biological agent,</w:t>
      </w:r>
    </w:p>
    <w:p w:rsidR="00E05947" w:rsidRPr="00DC21BD" w:rsidRDefault="00E05947" w:rsidP="00412F4F">
      <w:pPr>
        <w:pStyle w:val="BodyTextIndent"/>
        <w:numPr>
          <w:ilvl w:val="0"/>
          <w:numId w:val="15"/>
        </w:numPr>
        <w:tabs>
          <w:tab w:val="clear" w:pos="1440"/>
          <w:tab w:val="num" w:pos="360"/>
        </w:tabs>
        <w:ind w:left="360"/>
        <w:rPr>
          <w:rFonts w:asciiTheme="minorHAnsi" w:hAnsiTheme="minorHAnsi"/>
          <w:sz w:val="22"/>
          <w:szCs w:val="22"/>
        </w:rPr>
      </w:pPr>
      <w:r w:rsidRPr="00DC21BD">
        <w:rPr>
          <w:rFonts w:asciiTheme="minorHAnsi" w:hAnsiTheme="minorHAnsi"/>
          <w:sz w:val="22"/>
          <w:szCs w:val="22"/>
        </w:rPr>
        <w:t>Claim of release by intelligence or law enforcement,</w:t>
      </w:r>
    </w:p>
    <w:p w:rsidR="00E05947" w:rsidRPr="00DC21BD" w:rsidRDefault="00E05947" w:rsidP="00412F4F">
      <w:pPr>
        <w:pStyle w:val="BodyTextIndent"/>
        <w:numPr>
          <w:ilvl w:val="0"/>
          <w:numId w:val="15"/>
        </w:numPr>
        <w:tabs>
          <w:tab w:val="clear" w:pos="1440"/>
          <w:tab w:val="num" w:pos="360"/>
        </w:tabs>
        <w:ind w:left="360"/>
        <w:rPr>
          <w:rFonts w:asciiTheme="minorHAnsi" w:hAnsiTheme="minorHAnsi"/>
          <w:sz w:val="22"/>
          <w:szCs w:val="22"/>
        </w:rPr>
      </w:pPr>
      <w:r w:rsidRPr="00DC21BD">
        <w:rPr>
          <w:rFonts w:asciiTheme="minorHAnsi" w:hAnsiTheme="minorHAnsi"/>
          <w:sz w:val="22"/>
          <w:szCs w:val="22"/>
        </w:rPr>
        <w:t>Indication from intelligence or law enforcement of a likely attack,</w:t>
      </w:r>
    </w:p>
    <w:p w:rsidR="00E05947" w:rsidRPr="00DC21BD" w:rsidRDefault="00E05947" w:rsidP="00412F4F">
      <w:pPr>
        <w:pStyle w:val="BodyTextIndent"/>
        <w:numPr>
          <w:ilvl w:val="0"/>
          <w:numId w:val="15"/>
        </w:numPr>
        <w:tabs>
          <w:tab w:val="clear" w:pos="1440"/>
          <w:tab w:val="num" w:pos="360"/>
        </w:tabs>
        <w:ind w:left="360"/>
        <w:rPr>
          <w:rFonts w:asciiTheme="minorHAnsi" w:hAnsiTheme="minorHAnsi"/>
          <w:sz w:val="22"/>
          <w:szCs w:val="22"/>
        </w:rPr>
      </w:pPr>
      <w:r w:rsidRPr="00DC21BD">
        <w:rPr>
          <w:rFonts w:asciiTheme="minorHAnsi" w:hAnsiTheme="minorHAnsi"/>
          <w:sz w:val="22"/>
          <w:szCs w:val="22"/>
        </w:rPr>
        <w:t>Clinical or epidemiological indications, such as:</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large numbers of ill persons with similar disease or syndromes,</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large numbers of unexplained disease, syndromes, or deaths,</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unusual illness in a population,</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higher than normal morbidity and mortality from a common disease or syndrome,</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failure of a common disease to respond to usual therapy,</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single case of disease from an uncommon agent (e.g. smallpox),</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multiple unusual or unexplained disease entities in the same patient,</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disease with unusual geographic or seasonal distribution,</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multiple atypical presentations of disease agents,</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similar genetic type in agents isolated from temporally or spatially distinct sources,</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unusual, genetically engineered, or antiquated strain of the agent,</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endemic disease or unexplained increase in incidence,</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simultaneous clusters of similar illness in non-contiguous areas,</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atypical aerosol, food, water transmission,</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three (3) people presenting the same symptoms near the same time,</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deaths or illness among animals that precedes or accompanies human death, or</w:t>
      </w:r>
    </w:p>
    <w:p w:rsidR="00E05947" w:rsidRPr="00DC21BD" w:rsidRDefault="00E05947" w:rsidP="00412F4F">
      <w:pPr>
        <w:pStyle w:val="BodyTextIndent"/>
        <w:numPr>
          <w:ilvl w:val="2"/>
          <w:numId w:val="15"/>
        </w:numPr>
        <w:tabs>
          <w:tab w:val="clear" w:pos="2167"/>
          <w:tab w:val="num" w:pos="900"/>
        </w:tabs>
        <w:ind w:left="900"/>
        <w:rPr>
          <w:rFonts w:asciiTheme="minorHAnsi" w:hAnsiTheme="minorHAnsi"/>
          <w:sz w:val="22"/>
          <w:szCs w:val="22"/>
        </w:rPr>
      </w:pPr>
      <w:r w:rsidRPr="00DC21BD">
        <w:rPr>
          <w:rFonts w:asciiTheme="minorHAnsi" w:hAnsiTheme="minorHAnsi"/>
          <w:sz w:val="22"/>
          <w:szCs w:val="22"/>
        </w:rPr>
        <w:t>illnesses in people not exposed to common vent systems,</w:t>
      </w:r>
    </w:p>
    <w:p w:rsidR="00E05947" w:rsidRPr="00DC21BD" w:rsidRDefault="00E05947" w:rsidP="00412F4F">
      <w:pPr>
        <w:pStyle w:val="BodyTextIndent"/>
        <w:numPr>
          <w:ilvl w:val="0"/>
          <w:numId w:val="15"/>
        </w:numPr>
        <w:tabs>
          <w:tab w:val="clear" w:pos="1440"/>
          <w:tab w:val="num" w:pos="360"/>
        </w:tabs>
        <w:ind w:left="360"/>
        <w:rPr>
          <w:rFonts w:asciiTheme="minorHAnsi" w:hAnsiTheme="minorHAnsi"/>
          <w:sz w:val="22"/>
          <w:szCs w:val="22"/>
        </w:rPr>
      </w:pPr>
      <w:r w:rsidRPr="00DC21BD">
        <w:rPr>
          <w:rFonts w:asciiTheme="minorHAnsi" w:hAnsiTheme="minorHAnsi"/>
          <w:sz w:val="22"/>
          <w:szCs w:val="22"/>
        </w:rPr>
        <w:t>Laboratory results,</w:t>
      </w:r>
    </w:p>
    <w:p w:rsidR="00E05947" w:rsidRPr="00DC21BD" w:rsidRDefault="00E05947" w:rsidP="00412F4F">
      <w:pPr>
        <w:pStyle w:val="BodyTextIndent"/>
        <w:numPr>
          <w:ilvl w:val="0"/>
          <w:numId w:val="15"/>
        </w:numPr>
        <w:tabs>
          <w:tab w:val="clear" w:pos="1440"/>
          <w:tab w:val="num" w:pos="360"/>
        </w:tabs>
        <w:ind w:left="360"/>
        <w:rPr>
          <w:rFonts w:asciiTheme="minorHAnsi" w:hAnsiTheme="minorHAnsi"/>
          <w:sz w:val="22"/>
          <w:szCs w:val="22"/>
        </w:rPr>
      </w:pPr>
      <w:r w:rsidRPr="00DC21BD">
        <w:rPr>
          <w:rFonts w:asciiTheme="minorHAnsi" w:hAnsiTheme="minorHAnsi"/>
          <w:sz w:val="22"/>
          <w:szCs w:val="22"/>
        </w:rPr>
        <w:t>Unexplainable increase in emergency medical service requests, and/or</w:t>
      </w:r>
    </w:p>
    <w:p w:rsidR="00E05947" w:rsidRPr="00DC21BD" w:rsidRDefault="00E05947" w:rsidP="00412F4F">
      <w:pPr>
        <w:pStyle w:val="BodyTextIndent"/>
        <w:numPr>
          <w:ilvl w:val="0"/>
          <w:numId w:val="15"/>
        </w:numPr>
        <w:tabs>
          <w:tab w:val="clear" w:pos="1440"/>
          <w:tab w:val="num" w:pos="360"/>
        </w:tabs>
        <w:ind w:left="360"/>
        <w:rPr>
          <w:rFonts w:asciiTheme="minorHAnsi" w:hAnsiTheme="minorHAnsi"/>
          <w:sz w:val="22"/>
          <w:szCs w:val="22"/>
        </w:rPr>
      </w:pPr>
      <w:r w:rsidRPr="00DC21BD">
        <w:rPr>
          <w:rFonts w:asciiTheme="minorHAnsi" w:hAnsiTheme="minorHAnsi"/>
          <w:sz w:val="22"/>
          <w:szCs w:val="22"/>
        </w:rPr>
        <w:t>Unexplained increase in antibiotic prescriptions or over-the-counter medication use.</w:t>
      </w:r>
    </w:p>
    <w:p w:rsidR="00D7244C" w:rsidRPr="00DC21BD" w:rsidRDefault="00D7244C" w:rsidP="00E05947">
      <w:pPr>
        <w:rPr>
          <w:rFonts w:asciiTheme="minorHAnsi" w:hAnsiTheme="minorHAnsi"/>
        </w:rPr>
      </w:pPr>
    </w:p>
    <w:p w:rsidR="00E05947" w:rsidRPr="0097288D" w:rsidRDefault="00E05947" w:rsidP="00E05947">
      <w:r w:rsidRPr="0097288D">
        <w:t xml:space="preserve">When criteria are met with consultation with an epidemiologist, medical </w:t>
      </w:r>
      <w:r w:rsidR="00DC21BD">
        <w:t xml:space="preserve">director, or other authority as </w:t>
      </w:r>
      <w:r w:rsidRPr="0097288D">
        <w:t xml:space="preserve">indicated and local and regional resources are expended, </w:t>
      </w:r>
      <w:r>
        <w:t>Gaston</w:t>
      </w:r>
      <w:r w:rsidRPr="0097288D">
        <w:t xml:space="preserve"> County will follow the SNS resource request chain described below.</w:t>
      </w:r>
      <w:r w:rsidR="00EE4C37">
        <w:t xml:space="preserve"> </w:t>
      </w:r>
      <w:r w:rsidRPr="0097288D">
        <w:t xml:space="preserve"> Requests for material must be coordinated through the </w:t>
      </w:r>
      <w:r>
        <w:t xml:space="preserve">Gaston County </w:t>
      </w:r>
      <w:r w:rsidRPr="0097288D">
        <w:t xml:space="preserve">EOC to ensure that all requests from the </w:t>
      </w:r>
      <w:r>
        <w:t xml:space="preserve">Gaston County </w:t>
      </w:r>
      <w:r w:rsidRPr="0097288D">
        <w:t>EOC to the State Emergency Operations Center (SEOC) are consolidated.</w:t>
      </w:r>
    </w:p>
    <w:p w:rsidR="00E05947" w:rsidRDefault="00FB3E92" w:rsidP="00E05947">
      <w:r>
        <w:rPr>
          <w:noProof/>
        </w:rPr>
        <w:pict>
          <v:shape id="_x0000_s1088" type="#_x0000_t202" style="position:absolute;margin-left:198pt;margin-top:4.35pt;width:126pt;height:61.45pt;z-index:251708928">
            <v:textbox style="mso-next-textbox:#_x0000_s1088">
              <w:txbxContent>
                <w:p w:rsidR="00F13DE1" w:rsidRPr="00466621" w:rsidRDefault="00F13DE1" w:rsidP="00E05947">
                  <w:pPr>
                    <w:rPr>
                      <w:rFonts w:ascii="Arial Narrow" w:hAnsi="Arial Narrow"/>
                      <w:sz w:val="20"/>
                      <w:szCs w:val="20"/>
                    </w:rPr>
                  </w:pPr>
                  <w:r>
                    <w:rPr>
                      <w:rFonts w:ascii="Arial Narrow" w:hAnsi="Arial Narrow"/>
                      <w:sz w:val="20"/>
                      <w:szCs w:val="20"/>
                    </w:rPr>
                    <w:t>Health Director (or designee) confers with Gaston County EM through county EOC, county partners, local officials via local EOC</w:t>
                  </w:r>
                </w:p>
              </w:txbxContent>
            </v:textbox>
          </v:shape>
        </w:pict>
      </w:r>
      <w:r w:rsidRPr="00FB3E92">
        <w:rPr>
          <w:b/>
          <w:bCs/>
          <w:noProof/>
        </w:rPr>
        <w:pict>
          <v:shape id="_x0000_s1089" type="#_x0000_t202" style="position:absolute;margin-left:366pt;margin-top:13.35pt;width:102pt;height:45pt;z-index:251709952">
            <v:textbox style="mso-next-textbox:#_x0000_s1089">
              <w:txbxContent>
                <w:p w:rsidR="00F13DE1" w:rsidRPr="00466621" w:rsidRDefault="00F13DE1" w:rsidP="00E05947">
                  <w:pPr>
                    <w:rPr>
                      <w:rFonts w:ascii="Arial Narrow" w:hAnsi="Arial Narrow"/>
                      <w:sz w:val="20"/>
                      <w:szCs w:val="20"/>
                    </w:rPr>
                  </w:pPr>
                  <w:r>
                    <w:rPr>
                      <w:rFonts w:ascii="Arial Narrow" w:hAnsi="Arial Narrow"/>
                      <w:sz w:val="20"/>
                      <w:szCs w:val="20"/>
                    </w:rPr>
                    <w:t xml:space="preserve">Gaston County EM requests supplies from NCEM via State EOC </w:t>
                  </w:r>
                </w:p>
              </w:txbxContent>
            </v:textbox>
          </v:shape>
        </w:pict>
      </w:r>
      <w:r>
        <w:rPr>
          <w:noProof/>
        </w:rPr>
        <w:pict>
          <v:shape id="_x0000_s1087" type="#_x0000_t202" style="position:absolute;margin-left:90pt;margin-top:13.35pt;width:1in;height:36pt;z-index:251707904">
            <v:textbox style="mso-next-textbox:#_x0000_s1087">
              <w:txbxContent>
                <w:p w:rsidR="00F13DE1" w:rsidRPr="00466621" w:rsidRDefault="00F13DE1" w:rsidP="00E05947">
                  <w:pPr>
                    <w:rPr>
                      <w:rFonts w:ascii="Arial Narrow" w:hAnsi="Arial Narrow"/>
                      <w:sz w:val="20"/>
                      <w:szCs w:val="20"/>
                    </w:rPr>
                  </w:pPr>
                  <w:r>
                    <w:rPr>
                      <w:rFonts w:ascii="Arial Narrow" w:hAnsi="Arial Narrow"/>
                      <w:sz w:val="20"/>
                      <w:szCs w:val="20"/>
                    </w:rPr>
                    <w:t>Local Supplies Exhausted</w:t>
                  </w:r>
                </w:p>
              </w:txbxContent>
            </v:textbox>
          </v:shape>
        </w:pict>
      </w:r>
      <w:r w:rsidRPr="00FB3E92">
        <w:rPr>
          <w:b/>
          <w:bCs/>
          <w:noProof/>
        </w:rPr>
        <w:pict>
          <v:shape id="_x0000_s1086" type="#_x0000_t202" style="position:absolute;margin-left:12pt;margin-top:13.35pt;width:48pt;height:36pt;z-index:251706880">
            <v:textbox style="mso-next-textbox:#_x0000_s1086">
              <w:txbxContent>
                <w:p w:rsidR="00F13DE1" w:rsidRPr="00466621" w:rsidRDefault="00F13DE1" w:rsidP="00E05947">
                  <w:pPr>
                    <w:rPr>
                      <w:rFonts w:ascii="Arial Narrow" w:hAnsi="Arial Narrow"/>
                      <w:sz w:val="20"/>
                      <w:szCs w:val="20"/>
                    </w:rPr>
                  </w:pPr>
                  <w:r>
                    <w:rPr>
                      <w:rFonts w:ascii="Arial Narrow" w:hAnsi="Arial Narrow"/>
                      <w:sz w:val="20"/>
                      <w:szCs w:val="20"/>
                    </w:rPr>
                    <w:t>Disaster Occurs</w:t>
                  </w:r>
                </w:p>
              </w:txbxContent>
            </v:textbox>
          </v:shape>
        </w:pict>
      </w:r>
    </w:p>
    <w:p w:rsidR="00E05947" w:rsidRPr="00285303" w:rsidRDefault="00FB3E92" w:rsidP="00E05947">
      <w:pPr>
        <w:ind w:left="1482" w:hanging="42"/>
        <w:rPr>
          <w:sz w:val="20"/>
          <w:szCs w:val="20"/>
        </w:rPr>
      </w:pPr>
      <w:r w:rsidRPr="00FB3E92">
        <w:rPr>
          <w:b/>
          <w:bCs/>
          <w:noProof/>
        </w:rPr>
        <w:pict>
          <v:line id="_x0000_s1092" style="position:absolute;left:0;text-align:left;z-index:251713024" from="330pt,7.5pt" to="5in,7.5pt">
            <v:stroke endarrow="block"/>
          </v:line>
        </w:pict>
      </w:r>
      <w:r w:rsidRPr="00FB3E92">
        <w:rPr>
          <w:b/>
          <w:bCs/>
          <w:noProof/>
        </w:rPr>
        <w:pict>
          <v:line id="_x0000_s1091" style="position:absolute;left:0;text-align:left;z-index:251712000" from="168pt,7.5pt" to="192pt,7.5pt">
            <v:stroke endarrow="block"/>
          </v:line>
        </w:pict>
      </w:r>
      <w:r w:rsidRPr="00FB3E92">
        <w:rPr>
          <w:b/>
          <w:bCs/>
          <w:noProof/>
        </w:rPr>
        <w:pict>
          <v:line id="_x0000_s1090" style="position:absolute;left:0;text-align:left;z-index:251710976" from="66pt,7.5pt" to="84pt,7.5pt">
            <v:stroke endarrow="block"/>
          </v:line>
        </w:pict>
      </w:r>
    </w:p>
    <w:p w:rsidR="00F7138F" w:rsidRDefault="00F7138F">
      <w:pPr>
        <w:spacing w:after="0" w:line="240" w:lineRule="auto"/>
        <w:rPr>
          <w:b/>
          <w:bCs/>
        </w:rPr>
      </w:pPr>
      <w:r>
        <w:rPr>
          <w:b/>
          <w:bCs/>
        </w:rPr>
        <w:br w:type="page"/>
      </w:r>
    </w:p>
    <w:p w:rsidR="00E05947" w:rsidRDefault="00E05947" w:rsidP="00E05947">
      <w:pPr>
        <w:rPr>
          <w:b/>
          <w:bCs/>
        </w:rPr>
      </w:pPr>
      <w:bookmarkStart w:id="25" w:name="Procedureresupply"/>
      <w:r w:rsidRPr="00A440BA">
        <w:rPr>
          <w:b/>
          <w:bCs/>
        </w:rPr>
        <w:lastRenderedPageBreak/>
        <w:t>3.4 Plans contain procedures for r</w:t>
      </w:r>
      <w:r w:rsidR="0063116B">
        <w:rPr>
          <w:b/>
          <w:bCs/>
        </w:rPr>
        <w:t>e-supply requests of SNS materia</w:t>
      </w:r>
      <w:r w:rsidRPr="00A440BA">
        <w:rPr>
          <w:b/>
          <w:bCs/>
        </w:rPr>
        <w:t>l from the State.</w:t>
      </w:r>
      <w:r w:rsidRPr="00420A2F">
        <w:rPr>
          <w:b/>
          <w:bCs/>
        </w:rPr>
        <w:t xml:space="preserve"> </w:t>
      </w:r>
    </w:p>
    <w:bookmarkEnd w:id="25"/>
    <w:p w:rsidR="00E05947" w:rsidRDefault="00E05947" w:rsidP="00E05947">
      <w:pPr>
        <w:rPr>
          <w:bCs/>
        </w:rPr>
      </w:pPr>
      <w:r w:rsidRPr="0004137F">
        <w:rPr>
          <w:bCs/>
        </w:rPr>
        <w:t>Re-supply of SNS materials is the same process</w:t>
      </w:r>
      <w:r>
        <w:rPr>
          <w:bCs/>
        </w:rPr>
        <w:t xml:space="preserve"> as for request for initial supply (</w:t>
      </w:r>
      <w:hyperlink w:anchor="ResupplyRequest" w:history="1">
        <w:r w:rsidRPr="00A36E4D">
          <w:rPr>
            <w:rStyle w:val="Hyperlink"/>
            <w:bCs/>
          </w:rPr>
          <w:t>see section 3.1</w:t>
        </w:r>
      </w:hyperlink>
      <w:r>
        <w:rPr>
          <w:bCs/>
        </w:rPr>
        <w:t xml:space="preserve">).  The process for receiving re-supply might include medications, equipment, supplies (including applicable forms) from the state to the </w:t>
      </w:r>
      <w:smartTag w:uri="urn:schemas-microsoft-com:office:smarttags" w:element="place">
        <w:smartTag w:uri="urn:schemas-microsoft-com:office:smarttags" w:element="PlaceType">
          <w:r>
            <w:rPr>
              <w:bCs/>
            </w:rPr>
            <w:t>county</w:t>
          </w:r>
        </w:smartTag>
        <w:r>
          <w:rPr>
            <w:bCs/>
          </w:rPr>
          <w:t xml:space="preserve"> </w:t>
        </w:r>
        <w:smartTag w:uri="urn:schemas-microsoft-com:office:smarttags" w:element="PlaceName">
          <w:r>
            <w:rPr>
              <w:bCs/>
            </w:rPr>
            <w:t>LRS</w:t>
          </w:r>
        </w:smartTag>
      </w:smartTag>
      <w:r>
        <w:rPr>
          <w:bCs/>
        </w:rPr>
        <w:t xml:space="preserve"> and from LRS to the POD.</w:t>
      </w:r>
    </w:p>
    <w:p w:rsidR="00E05947" w:rsidRPr="00A440BA" w:rsidRDefault="00E05947" w:rsidP="00E05947">
      <w:r w:rsidRPr="00A440BA">
        <w:rPr>
          <w:b/>
          <w:bCs/>
        </w:rPr>
        <w:t xml:space="preserve">3.5 </w:t>
      </w:r>
      <w:bookmarkStart w:id="26" w:name="DispensingRequestState"/>
      <w:r w:rsidRPr="00A440BA">
        <w:rPr>
          <w:b/>
          <w:bCs/>
        </w:rPr>
        <w:t>Plans and procedures contain the request procedures for dispens</w:t>
      </w:r>
      <w:r w:rsidR="0063116B">
        <w:rPr>
          <w:b/>
          <w:bCs/>
        </w:rPr>
        <w:t>ing sites to request SNS materia</w:t>
      </w:r>
      <w:r w:rsidRPr="00A440BA">
        <w:rPr>
          <w:b/>
          <w:bCs/>
        </w:rPr>
        <w:t>l from the State.</w:t>
      </w:r>
    </w:p>
    <w:bookmarkEnd w:id="26"/>
    <w:p w:rsidR="00E05947" w:rsidRDefault="00E05947" w:rsidP="00E05947">
      <w:pPr>
        <w:autoSpaceDE w:val="0"/>
        <w:autoSpaceDN w:val="0"/>
        <w:adjustRightInd w:val="0"/>
      </w:pPr>
      <w:r>
        <w:t>The need for additional supplies will be noted by personnel at the Local Receiving Site (LRS), POD or local treatment facilities.  The re-supply requests from the LRS may be initiated when the LRS manager (or designee) receives re-supply requests from a POD Manager or Treatment Facility Point of Contact.  This notification will be sent via email, direct phone notification, written request, or other appropriate documented means of communication</w:t>
      </w:r>
      <w:r w:rsidRPr="00AF49E5">
        <w:t xml:space="preserve"> </w:t>
      </w:r>
      <w:r>
        <w:t xml:space="preserve">when the “on-hand” supply falls below a 24 hour supply.  </w:t>
      </w:r>
    </w:p>
    <w:p w:rsidR="00E05947" w:rsidRDefault="00E05947" w:rsidP="00E05947">
      <w:pPr>
        <w:autoSpaceDE w:val="0"/>
        <w:autoSpaceDN w:val="0"/>
        <w:adjustRightInd w:val="0"/>
      </w:pPr>
      <w:r>
        <w:t>If the LRS detects a decrease in supplies to less than a 24 hour supply within the LRS, at a treatment facility, or at the POD level, the LRS Manager (or designee) will request re-supply from the RSS.  An estimate of 24-hour supply will be derived from a periodic review of data that shows the amount of supplies on hand vs. amount of supplies sent to PODS or treatment facilities.</w:t>
      </w:r>
      <w:r w:rsidRPr="00E71E77">
        <w:t xml:space="preserve"> </w:t>
      </w:r>
      <w:r>
        <w:t xml:space="preserve">The LRS manager (or designee) will then send a request to the Gaston County Emergency Management via the Gaston County EOC.  Gaston County Emergency Management will place the request to the State EOC via WebEOC. This request will be tasked to the SNS Task Force in the Public Health Command Center (PHCC).  </w:t>
      </w:r>
    </w:p>
    <w:p w:rsidR="00E05947" w:rsidRDefault="00FB3E92" w:rsidP="00E05947">
      <w:pPr>
        <w:tabs>
          <w:tab w:val="left" w:pos="6840"/>
          <w:tab w:val="left" w:pos="6960"/>
        </w:tabs>
        <w:autoSpaceDE w:val="0"/>
        <w:autoSpaceDN w:val="0"/>
        <w:adjustRightInd w:val="0"/>
      </w:pPr>
      <w:r>
        <w:rPr>
          <w:noProof/>
        </w:rPr>
        <w:pict>
          <v:shape id="_x0000_s1083" type="#_x0000_t202" style="position:absolute;margin-left:152.65pt;margin-top:19.85pt;width:132pt;height:28.95pt;z-index:251703808">
            <v:textbox style="mso-next-textbox:#_x0000_s1083">
              <w:txbxContent>
                <w:p w:rsidR="00F13DE1" w:rsidRPr="00466621" w:rsidRDefault="00F13DE1" w:rsidP="00E05947">
                  <w:pPr>
                    <w:rPr>
                      <w:rFonts w:ascii="Arial Narrow" w:hAnsi="Arial Narrow"/>
                      <w:sz w:val="20"/>
                      <w:szCs w:val="20"/>
                    </w:rPr>
                  </w:pPr>
                  <w:r>
                    <w:rPr>
                      <w:rFonts w:ascii="Arial Narrow" w:hAnsi="Arial Narrow"/>
                      <w:sz w:val="20"/>
                      <w:szCs w:val="20"/>
                    </w:rPr>
                    <w:t>LRS assesses supplies on hand</w:t>
                  </w:r>
                </w:p>
              </w:txbxContent>
            </v:textbox>
          </v:shape>
        </w:pict>
      </w:r>
    </w:p>
    <w:p w:rsidR="00E05947" w:rsidRDefault="00E05947" w:rsidP="00E05947">
      <w:pPr>
        <w:autoSpaceDE w:val="0"/>
        <w:autoSpaceDN w:val="0"/>
        <w:adjustRightInd w:val="0"/>
        <w:rPr>
          <w:b/>
          <w:sz w:val="28"/>
          <w:szCs w:val="28"/>
        </w:rPr>
      </w:pPr>
    </w:p>
    <w:p w:rsidR="00E05947" w:rsidRDefault="00FB3E92" w:rsidP="00E05947">
      <w:r w:rsidRPr="00FB3E92">
        <w:rPr>
          <w:b/>
          <w:noProof/>
          <w:sz w:val="28"/>
          <w:szCs w:val="28"/>
        </w:rPr>
        <w:pict>
          <v:line id="_x0000_s1094" style="position:absolute;z-index:251715072" from="222pt,.3pt" to="270pt,27.3pt">
            <v:stroke endarrow="block"/>
          </v:line>
        </w:pict>
      </w:r>
      <w:r w:rsidRPr="00FB3E92">
        <w:rPr>
          <w:b/>
          <w:noProof/>
          <w:sz w:val="28"/>
          <w:szCs w:val="28"/>
        </w:rPr>
        <w:pict>
          <v:line id="_x0000_s1093" style="position:absolute;flip:x;z-index:251714048" from="174pt,.3pt" to="222pt,27.3pt">
            <v:stroke endarrow="block"/>
          </v:line>
        </w:pict>
      </w:r>
    </w:p>
    <w:p w:rsidR="00E05947" w:rsidRPr="00A440BA" w:rsidRDefault="00FB3E92" w:rsidP="00E05947">
      <w:r>
        <w:rPr>
          <w:noProof/>
        </w:rPr>
        <w:pict>
          <v:shape id="_x0000_s1085" type="#_x0000_t202" style="position:absolute;margin-left:270pt;margin-top:4.5pt;width:30pt;height:18pt;z-index:251705856">
            <v:textbox style="mso-next-textbox:#_x0000_s1085">
              <w:txbxContent>
                <w:p w:rsidR="00F13DE1" w:rsidRPr="00466621" w:rsidRDefault="00F13DE1" w:rsidP="00E05947">
                  <w:pPr>
                    <w:rPr>
                      <w:rFonts w:ascii="Arial Narrow" w:hAnsi="Arial Narrow"/>
                      <w:sz w:val="20"/>
                      <w:szCs w:val="20"/>
                    </w:rPr>
                  </w:pPr>
                  <w:r>
                    <w:rPr>
                      <w:rFonts w:ascii="Arial Narrow" w:hAnsi="Arial Narrow"/>
                      <w:sz w:val="20"/>
                      <w:szCs w:val="20"/>
                    </w:rPr>
                    <w:t>No</w:t>
                  </w:r>
                </w:p>
              </w:txbxContent>
            </v:textbox>
          </v:shape>
        </w:pict>
      </w:r>
      <w:r>
        <w:rPr>
          <w:noProof/>
        </w:rPr>
        <w:pict>
          <v:shape id="_x0000_s1084" type="#_x0000_t202" style="position:absolute;margin-left:138pt;margin-top:4.5pt;width:36pt;height:18pt;z-index:251704832">
            <v:textbox style="mso-next-textbox:#_x0000_s1084">
              <w:txbxContent>
                <w:p w:rsidR="00F13DE1" w:rsidRPr="00466621" w:rsidRDefault="00F13DE1" w:rsidP="00E05947">
                  <w:pPr>
                    <w:rPr>
                      <w:rFonts w:ascii="Arial Narrow" w:hAnsi="Arial Narrow"/>
                      <w:sz w:val="20"/>
                      <w:szCs w:val="20"/>
                    </w:rPr>
                  </w:pPr>
                  <w:r>
                    <w:rPr>
                      <w:rFonts w:ascii="Arial Narrow" w:hAnsi="Arial Narrow"/>
                      <w:sz w:val="20"/>
                      <w:szCs w:val="20"/>
                    </w:rPr>
                    <w:t>YES</w:t>
                  </w:r>
                </w:p>
              </w:txbxContent>
            </v:textbox>
          </v:shape>
        </w:pict>
      </w:r>
      <w:r w:rsidR="00E05947" w:rsidRPr="00A440BA">
        <w:t xml:space="preserve"> </w:t>
      </w:r>
    </w:p>
    <w:p w:rsidR="00E05947" w:rsidRDefault="00FB3E92" w:rsidP="00E05947">
      <w:pPr>
        <w:rPr>
          <w:b/>
          <w:sz w:val="28"/>
          <w:szCs w:val="28"/>
        </w:rPr>
      </w:pPr>
      <w:r w:rsidRPr="00FB3E92">
        <w:rPr>
          <w:noProof/>
        </w:rPr>
        <w:pict>
          <v:line id="_x0000_s1096" style="position:absolute;z-index:251717120" from="4in,8.7pt" to="4in,26.7pt">
            <v:stroke endarrow="block"/>
          </v:line>
        </w:pict>
      </w:r>
      <w:r w:rsidRPr="00FB3E92">
        <w:rPr>
          <w:noProof/>
        </w:rPr>
        <w:pict>
          <v:line id="_x0000_s1095" style="position:absolute;z-index:251716096" from="150pt,8.7pt" to="150pt,26.7pt">
            <v:stroke endarrow="block"/>
          </v:line>
        </w:pict>
      </w:r>
    </w:p>
    <w:p w:rsidR="00E05947" w:rsidRDefault="00FB3E92" w:rsidP="00E05947">
      <w:r>
        <w:pict>
          <v:shape id="_x0000_s1098" type="#_x0000_t202" style="position:absolute;margin-left:264pt;margin-top:9.2pt;width:156pt;height:33.9pt;z-index:251719168">
            <v:textbox style="mso-next-textbox:#_x0000_s1098">
              <w:txbxContent>
                <w:p w:rsidR="00F13DE1" w:rsidRDefault="00F13DE1" w:rsidP="00E05947">
                  <w:pPr>
                    <w:rPr>
                      <w:rFonts w:ascii="Arial Narrow" w:hAnsi="Arial Narrow"/>
                      <w:sz w:val="20"/>
                      <w:szCs w:val="20"/>
                    </w:rPr>
                  </w:pPr>
                  <w:r>
                    <w:rPr>
                      <w:rFonts w:ascii="Arial Narrow" w:hAnsi="Arial Narrow"/>
                      <w:sz w:val="20"/>
                      <w:szCs w:val="20"/>
                    </w:rPr>
                    <w:t>LRS requests re-supply from Gaston County EM</w:t>
                  </w:r>
                </w:p>
              </w:txbxContent>
            </v:textbox>
          </v:shape>
        </w:pict>
      </w:r>
      <w:r>
        <w:pict>
          <v:shape id="_x0000_s1097" type="#_x0000_t202" style="position:absolute;margin-left:90pt;margin-top:9.2pt;width:102pt;height:18pt;z-index:251718144">
            <v:textbox style="mso-next-textbox:#_x0000_s1097">
              <w:txbxContent>
                <w:p w:rsidR="00F13DE1" w:rsidRDefault="00F13DE1" w:rsidP="00E05947">
                  <w:pPr>
                    <w:rPr>
                      <w:rFonts w:ascii="Arial Narrow" w:hAnsi="Arial Narrow"/>
                      <w:sz w:val="20"/>
                      <w:szCs w:val="20"/>
                    </w:rPr>
                  </w:pPr>
                  <w:r>
                    <w:rPr>
                      <w:rFonts w:ascii="Arial Narrow" w:hAnsi="Arial Narrow"/>
                      <w:sz w:val="20"/>
                      <w:szCs w:val="20"/>
                    </w:rPr>
                    <w:t>Continue to fill requests</w:t>
                  </w:r>
                </w:p>
              </w:txbxContent>
            </v:textbox>
          </v:shape>
        </w:pict>
      </w:r>
    </w:p>
    <w:p w:rsidR="00E05947" w:rsidRDefault="00E05947" w:rsidP="00E05947"/>
    <w:p w:rsidR="00E05947" w:rsidRDefault="00FB3E92" w:rsidP="00E05947">
      <w:r>
        <w:rPr>
          <w:noProof/>
        </w:rPr>
        <w:pict>
          <v:line id="_x0000_s1100" style="position:absolute;z-index:251721216" from="4in,1pt" to="4in,19pt">
            <v:stroke endarrow="block"/>
          </v:line>
        </w:pict>
      </w:r>
    </w:p>
    <w:p w:rsidR="00E05947" w:rsidRDefault="00FB3E92" w:rsidP="00E05947">
      <w:r>
        <w:pict>
          <v:shape id="_x0000_s1099" type="#_x0000_t202" style="position:absolute;margin-left:264pt;margin-top:3.8pt;width:174pt;height:31.9pt;z-index:251720192">
            <v:textbox style="mso-next-textbox:#_x0000_s1099">
              <w:txbxContent>
                <w:p w:rsidR="00F13DE1" w:rsidRDefault="00F13DE1" w:rsidP="00E05947">
                  <w:pPr>
                    <w:rPr>
                      <w:rFonts w:ascii="Arial Narrow" w:hAnsi="Arial Narrow"/>
                      <w:sz w:val="20"/>
                      <w:szCs w:val="20"/>
                    </w:rPr>
                  </w:pPr>
                  <w:r>
                    <w:rPr>
                      <w:rFonts w:ascii="Arial Narrow" w:hAnsi="Arial Narrow"/>
                      <w:sz w:val="20"/>
                      <w:szCs w:val="20"/>
                    </w:rPr>
                    <w:t>Gaston County EM requests re-supply from NCEM</w:t>
                  </w:r>
                </w:p>
              </w:txbxContent>
            </v:textbox>
          </v:shape>
        </w:pict>
      </w:r>
    </w:p>
    <w:p w:rsidR="00E05947" w:rsidRDefault="00E05947" w:rsidP="00E05947"/>
    <w:p w:rsidR="00E05947" w:rsidRDefault="00E05947" w:rsidP="00E05947"/>
    <w:p w:rsidR="00DC21BD" w:rsidRDefault="00DC21BD">
      <w:pPr>
        <w:spacing w:after="0" w:line="240" w:lineRule="auto"/>
      </w:pPr>
      <w:r>
        <w:br w:type="page"/>
      </w:r>
    </w:p>
    <w:p w:rsidR="00DC21BD" w:rsidRPr="0016434B" w:rsidRDefault="00EE3732" w:rsidP="0016434B">
      <w:pPr>
        <w:jc w:val="center"/>
        <w:rPr>
          <w:b/>
          <w:sz w:val="28"/>
          <w:szCs w:val="28"/>
        </w:rPr>
      </w:pPr>
      <w:r w:rsidRPr="0016434B">
        <w:rPr>
          <w:b/>
          <w:sz w:val="28"/>
          <w:szCs w:val="28"/>
        </w:rPr>
        <w:lastRenderedPageBreak/>
        <w:t>Section 4: Communications Plan (Tactical)</w:t>
      </w:r>
    </w:p>
    <w:p w:rsidR="00655D41" w:rsidRPr="006E4CEB" w:rsidRDefault="00655D41" w:rsidP="00655D41">
      <w:pPr>
        <w:autoSpaceDE w:val="0"/>
        <w:autoSpaceDN w:val="0"/>
        <w:adjustRightInd w:val="0"/>
        <w:spacing w:line="360" w:lineRule="auto"/>
        <w:rPr>
          <w:b/>
          <w:color w:val="000000"/>
        </w:rPr>
      </w:pPr>
      <w:r w:rsidRPr="006E4CEB">
        <w:rPr>
          <w:b/>
          <w:color w:val="000000"/>
        </w:rPr>
        <w:t xml:space="preserve">4.1 </w:t>
      </w:r>
      <w:bookmarkStart w:id="27" w:name="TacticalComm"/>
      <w:r w:rsidR="0016434B">
        <w:rPr>
          <w:b/>
          <w:color w:val="000000"/>
        </w:rPr>
        <w:t>Tactical c</w:t>
      </w:r>
      <w:r w:rsidRPr="006E4CEB">
        <w:rPr>
          <w:b/>
          <w:color w:val="000000"/>
        </w:rPr>
        <w:t>ommunication</w:t>
      </w:r>
      <w:r w:rsidR="0016434B">
        <w:rPr>
          <w:b/>
          <w:color w:val="000000"/>
        </w:rPr>
        <w:t xml:space="preserve"> and/or </w:t>
      </w:r>
      <w:r w:rsidRPr="006E4CEB">
        <w:rPr>
          <w:b/>
          <w:color w:val="000000"/>
        </w:rPr>
        <w:t xml:space="preserve">IT </w:t>
      </w:r>
      <w:r w:rsidR="0016434B">
        <w:rPr>
          <w:b/>
          <w:color w:val="000000"/>
        </w:rPr>
        <w:t>s</w:t>
      </w:r>
      <w:r w:rsidRPr="006E4CEB">
        <w:rPr>
          <w:b/>
          <w:color w:val="000000"/>
        </w:rPr>
        <w:t>upport all-</w:t>
      </w:r>
      <w:r w:rsidR="0016434B">
        <w:rPr>
          <w:b/>
          <w:color w:val="000000"/>
        </w:rPr>
        <w:t>d</w:t>
      </w:r>
      <w:r w:rsidRPr="006E4CEB">
        <w:rPr>
          <w:b/>
          <w:color w:val="000000"/>
        </w:rPr>
        <w:t>own</w:t>
      </w:r>
      <w:r w:rsidR="0016434B">
        <w:rPr>
          <w:b/>
          <w:color w:val="000000"/>
        </w:rPr>
        <w:t xml:space="preserve"> lists are reviewed and updated quarterly.</w:t>
      </w:r>
    </w:p>
    <w:bookmarkEnd w:id="27"/>
    <w:p w:rsidR="00E05947" w:rsidRPr="00A91300" w:rsidRDefault="00655D41" w:rsidP="00655D41">
      <w:pPr>
        <w:rPr>
          <w:rFonts w:asciiTheme="minorHAnsi" w:hAnsiTheme="minorHAnsi" w:cs="Garamond"/>
        </w:rPr>
      </w:pPr>
      <w:r w:rsidRPr="00A91300">
        <w:rPr>
          <w:rFonts w:asciiTheme="minorHAnsi" w:hAnsiTheme="minorHAnsi" w:cs="Garamond"/>
        </w:rPr>
        <w:t>Tactical Communication</w:t>
      </w:r>
      <w:r w:rsidR="00CE7A71" w:rsidRPr="00A91300">
        <w:rPr>
          <w:rFonts w:asciiTheme="minorHAnsi" w:hAnsiTheme="minorHAnsi" w:cs="Garamond"/>
        </w:rPr>
        <w:t xml:space="preserve">/IT support staff is listed below.  </w:t>
      </w:r>
      <w:r w:rsidRPr="00A91300">
        <w:rPr>
          <w:rFonts w:asciiTheme="minorHAnsi" w:hAnsiTheme="minorHAnsi" w:cs="Garamond"/>
        </w:rPr>
        <w:t>Th</w:t>
      </w:r>
      <w:r w:rsidR="00CE7A71" w:rsidRPr="00A91300">
        <w:rPr>
          <w:rFonts w:asciiTheme="minorHAnsi" w:hAnsiTheme="minorHAnsi" w:cs="Garamond"/>
        </w:rPr>
        <w:t>is</w:t>
      </w:r>
      <w:r w:rsidRPr="00A91300">
        <w:rPr>
          <w:rFonts w:asciiTheme="minorHAnsi" w:hAnsiTheme="minorHAnsi" w:cs="Garamond"/>
        </w:rPr>
        <w:t xml:space="preserve"> list </w:t>
      </w:r>
      <w:r w:rsidR="00CE7A71" w:rsidRPr="00A91300">
        <w:rPr>
          <w:rFonts w:asciiTheme="minorHAnsi" w:hAnsiTheme="minorHAnsi" w:cs="Garamond"/>
        </w:rPr>
        <w:t>is</w:t>
      </w:r>
      <w:r w:rsidRPr="00A91300">
        <w:rPr>
          <w:rFonts w:asciiTheme="minorHAnsi" w:hAnsiTheme="minorHAnsi" w:cs="Garamond"/>
        </w:rPr>
        <w:t xml:space="preserve"> reviewed and updated on a quarterly basis or as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tblGrid>
      <w:tr w:rsidR="00A91300" w:rsidTr="00AA69CE">
        <w:tc>
          <w:tcPr>
            <w:tcW w:w="2394" w:type="dxa"/>
          </w:tcPr>
          <w:p w:rsidR="00A91300" w:rsidRPr="00655D41" w:rsidRDefault="00A91300" w:rsidP="00655D41">
            <w:pPr>
              <w:jc w:val="center"/>
              <w:rPr>
                <w:rFonts w:ascii="Arial Narrow" w:hAnsi="Arial Narrow"/>
                <w:b/>
                <w:sz w:val="20"/>
                <w:szCs w:val="20"/>
              </w:rPr>
            </w:pPr>
            <w:r>
              <w:rPr>
                <w:rFonts w:ascii="Arial Narrow" w:hAnsi="Arial Narrow"/>
                <w:b/>
                <w:sz w:val="20"/>
                <w:szCs w:val="20"/>
              </w:rPr>
              <w:t>Position</w:t>
            </w:r>
          </w:p>
        </w:tc>
        <w:tc>
          <w:tcPr>
            <w:tcW w:w="2394" w:type="dxa"/>
          </w:tcPr>
          <w:p w:rsidR="00A91300" w:rsidRPr="00655D41" w:rsidRDefault="00A91300" w:rsidP="00655D41">
            <w:pPr>
              <w:jc w:val="center"/>
              <w:rPr>
                <w:rFonts w:ascii="Arial Narrow" w:hAnsi="Arial Narrow"/>
                <w:b/>
                <w:sz w:val="20"/>
                <w:szCs w:val="20"/>
              </w:rPr>
            </w:pPr>
            <w:r>
              <w:rPr>
                <w:rFonts w:ascii="Arial Narrow" w:hAnsi="Arial Narrow"/>
                <w:b/>
                <w:sz w:val="20"/>
                <w:szCs w:val="20"/>
              </w:rPr>
              <w:t>Name</w:t>
            </w:r>
          </w:p>
        </w:tc>
        <w:tc>
          <w:tcPr>
            <w:tcW w:w="2394" w:type="dxa"/>
          </w:tcPr>
          <w:p w:rsidR="00A91300" w:rsidRPr="00655D41" w:rsidRDefault="00A91300" w:rsidP="00655D41">
            <w:pPr>
              <w:jc w:val="center"/>
              <w:rPr>
                <w:rFonts w:ascii="Arial Narrow" w:hAnsi="Arial Narrow"/>
                <w:b/>
                <w:sz w:val="20"/>
                <w:szCs w:val="20"/>
              </w:rPr>
            </w:pPr>
            <w:r>
              <w:rPr>
                <w:rFonts w:ascii="Arial Narrow" w:hAnsi="Arial Narrow"/>
                <w:b/>
                <w:sz w:val="20"/>
                <w:szCs w:val="20"/>
              </w:rPr>
              <w:t>Contact Information</w:t>
            </w:r>
          </w:p>
        </w:tc>
      </w:tr>
      <w:tr w:rsidR="00A91300" w:rsidTr="00AA69CE">
        <w:tc>
          <w:tcPr>
            <w:tcW w:w="2394" w:type="dxa"/>
          </w:tcPr>
          <w:p w:rsidR="00A91300" w:rsidRPr="00655D41" w:rsidRDefault="00A91300" w:rsidP="00655D41">
            <w:pPr>
              <w:rPr>
                <w:rFonts w:ascii="Arial Narrow" w:hAnsi="Arial Narrow"/>
                <w:sz w:val="20"/>
                <w:szCs w:val="20"/>
              </w:rPr>
            </w:pPr>
            <w:r>
              <w:rPr>
                <w:rFonts w:ascii="Arial Narrow" w:hAnsi="Arial Narrow"/>
                <w:sz w:val="20"/>
                <w:szCs w:val="20"/>
              </w:rPr>
              <w:t>Primary/Lead</w:t>
            </w:r>
          </w:p>
        </w:tc>
        <w:tc>
          <w:tcPr>
            <w:tcW w:w="2394" w:type="dxa"/>
          </w:tcPr>
          <w:p w:rsidR="00A91300" w:rsidRPr="00655D41" w:rsidRDefault="00A91300" w:rsidP="00A91300">
            <w:pPr>
              <w:rPr>
                <w:rFonts w:ascii="Arial Narrow" w:hAnsi="Arial Narrow"/>
                <w:sz w:val="20"/>
                <w:szCs w:val="20"/>
              </w:rPr>
            </w:pPr>
            <w:r>
              <w:rPr>
                <w:rFonts w:ascii="Arial Narrow" w:hAnsi="Arial Narrow"/>
                <w:sz w:val="20"/>
                <w:szCs w:val="20"/>
              </w:rPr>
              <w:t>Brad Biggers</w:t>
            </w:r>
          </w:p>
        </w:tc>
        <w:tc>
          <w:tcPr>
            <w:tcW w:w="2394" w:type="dxa"/>
          </w:tcPr>
          <w:p w:rsidR="00A91300" w:rsidRPr="00655D41" w:rsidRDefault="00A91300" w:rsidP="00655D41">
            <w:pPr>
              <w:rPr>
                <w:rFonts w:ascii="Arial Narrow" w:hAnsi="Arial Narrow"/>
                <w:sz w:val="20"/>
                <w:szCs w:val="20"/>
              </w:rPr>
            </w:pPr>
          </w:p>
        </w:tc>
      </w:tr>
      <w:tr w:rsidR="00A91300" w:rsidTr="00AA69CE">
        <w:tc>
          <w:tcPr>
            <w:tcW w:w="2394" w:type="dxa"/>
          </w:tcPr>
          <w:p w:rsidR="00A91300" w:rsidRPr="00655D41" w:rsidRDefault="00A91300" w:rsidP="00655D41">
            <w:pPr>
              <w:rPr>
                <w:rFonts w:ascii="Arial Narrow" w:hAnsi="Arial Narrow"/>
                <w:sz w:val="20"/>
                <w:szCs w:val="20"/>
              </w:rPr>
            </w:pPr>
            <w:r>
              <w:rPr>
                <w:rFonts w:ascii="Arial Narrow" w:hAnsi="Arial Narrow"/>
                <w:sz w:val="20"/>
                <w:szCs w:val="20"/>
              </w:rPr>
              <w:t>Back-Up</w:t>
            </w:r>
          </w:p>
        </w:tc>
        <w:tc>
          <w:tcPr>
            <w:tcW w:w="2394" w:type="dxa"/>
          </w:tcPr>
          <w:p w:rsidR="00A91300" w:rsidRPr="00655D41" w:rsidRDefault="00A91300" w:rsidP="00A91300">
            <w:pPr>
              <w:rPr>
                <w:rFonts w:ascii="Arial Narrow" w:hAnsi="Arial Narrow"/>
                <w:sz w:val="20"/>
                <w:szCs w:val="20"/>
              </w:rPr>
            </w:pPr>
            <w:r>
              <w:rPr>
                <w:rFonts w:ascii="Arial Narrow" w:hAnsi="Arial Narrow"/>
                <w:sz w:val="20"/>
                <w:szCs w:val="20"/>
              </w:rPr>
              <w:t>Christina Rodite</w:t>
            </w:r>
          </w:p>
        </w:tc>
        <w:tc>
          <w:tcPr>
            <w:tcW w:w="2394" w:type="dxa"/>
          </w:tcPr>
          <w:p w:rsidR="00A91300" w:rsidRPr="00655D41" w:rsidRDefault="00A91300" w:rsidP="00A91300">
            <w:pPr>
              <w:rPr>
                <w:rFonts w:ascii="Arial Narrow" w:hAnsi="Arial Narrow"/>
                <w:sz w:val="20"/>
                <w:szCs w:val="20"/>
              </w:rPr>
            </w:pPr>
          </w:p>
        </w:tc>
      </w:tr>
    </w:tbl>
    <w:p w:rsidR="00655D41" w:rsidRDefault="00EA532A" w:rsidP="00EA532A">
      <w:pPr>
        <w:spacing w:after="0" w:line="240" w:lineRule="auto"/>
      </w:pPr>
      <w:r>
        <w:t>Click on the following hyperlinks for information about the call down drills.</w:t>
      </w:r>
    </w:p>
    <w:p w:rsidR="00EA532A" w:rsidRDefault="00FB3E92" w:rsidP="00EA532A">
      <w:pPr>
        <w:spacing w:after="0" w:line="240" w:lineRule="auto"/>
      </w:pPr>
      <w:hyperlink r:id="rId22" w:history="1">
        <w:r w:rsidR="00EA532A" w:rsidRPr="00EA532A">
          <w:rPr>
            <w:rStyle w:val="Hyperlink"/>
          </w:rPr>
          <w:t>Aug2009</w:t>
        </w:r>
      </w:hyperlink>
      <w:r w:rsidR="00EA532A">
        <w:t xml:space="preserve">, </w:t>
      </w:r>
      <w:hyperlink r:id="rId23" w:history="1">
        <w:r w:rsidR="00EA532A" w:rsidRPr="00EA532A">
          <w:rPr>
            <w:rStyle w:val="Hyperlink"/>
          </w:rPr>
          <w:t>Oct2009</w:t>
        </w:r>
      </w:hyperlink>
      <w:r w:rsidR="00EA532A">
        <w:t xml:space="preserve">, </w:t>
      </w:r>
      <w:hyperlink r:id="rId24" w:history="1">
        <w:r w:rsidR="00EA532A" w:rsidRPr="00ED044C">
          <w:rPr>
            <w:rStyle w:val="Hyperlink"/>
          </w:rPr>
          <w:t>Feb2010</w:t>
        </w:r>
      </w:hyperlink>
      <w:r w:rsidR="00EA532A">
        <w:t xml:space="preserve">, </w:t>
      </w:r>
      <w:hyperlink r:id="rId25" w:history="1">
        <w:r w:rsidR="00EA532A" w:rsidRPr="00ED044C">
          <w:rPr>
            <w:rStyle w:val="Hyperlink"/>
          </w:rPr>
          <w:t>May2010</w:t>
        </w:r>
      </w:hyperlink>
    </w:p>
    <w:p w:rsidR="00EA532A" w:rsidRDefault="00EA532A" w:rsidP="00EA532A">
      <w:pPr>
        <w:spacing w:after="0" w:line="240" w:lineRule="auto"/>
      </w:pPr>
    </w:p>
    <w:p w:rsidR="00945409" w:rsidRPr="006E4CEB" w:rsidRDefault="00945409" w:rsidP="00945409">
      <w:pPr>
        <w:autoSpaceDE w:val="0"/>
        <w:autoSpaceDN w:val="0"/>
        <w:adjustRightInd w:val="0"/>
        <w:rPr>
          <w:b/>
          <w:color w:val="000000"/>
        </w:rPr>
      </w:pPr>
      <w:r w:rsidRPr="006E4CEB">
        <w:rPr>
          <w:b/>
          <w:color w:val="000000"/>
        </w:rPr>
        <w:t xml:space="preserve">4.2 Communication/IT Support Job Action Sheet </w:t>
      </w:r>
    </w:p>
    <w:p w:rsidR="00945409" w:rsidRDefault="005A66AE" w:rsidP="00945409">
      <w:pPr>
        <w:autoSpaceDE w:val="0"/>
        <w:autoSpaceDN w:val="0"/>
        <w:adjustRightInd w:val="0"/>
        <w:rPr>
          <w:rFonts w:asciiTheme="minorHAnsi" w:hAnsiTheme="minorHAnsi" w:cs="Garamond"/>
          <w:color w:val="000000"/>
        </w:rPr>
      </w:pPr>
      <w:r>
        <w:rPr>
          <w:rFonts w:asciiTheme="minorHAnsi" w:hAnsiTheme="minorHAnsi" w:cs="Garamond"/>
          <w:color w:val="000000"/>
        </w:rPr>
        <w:t xml:space="preserve">Job action sheets for Communication/IT Support for the LRS and POD are in Appendix 4 call </w:t>
      </w:r>
      <w:hyperlink r:id="rId26" w:history="1">
        <w:r w:rsidRPr="005A66AE">
          <w:rPr>
            <w:rStyle w:val="Hyperlink"/>
            <w:rFonts w:asciiTheme="minorHAnsi" w:hAnsiTheme="minorHAnsi" w:cs="Garamond"/>
          </w:rPr>
          <w:t>JAS Communication/IT Support LRS-POD</w:t>
        </w:r>
      </w:hyperlink>
      <w:r>
        <w:rPr>
          <w:rFonts w:asciiTheme="minorHAnsi" w:hAnsiTheme="minorHAnsi" w:cs="Garamond"/>
          <w:color w:val="000000"/>
        </w:rPr>
        <w:t>.</w:t>
      </w:r>
    </w:p>
    <w:p w:rsidR="00945409" w:rsidRPr="006E4CEB" w:rsidRDefault="00945409" w:rsidP="00945409">
      <w:pPr>
        <w:autoSpaceDE w:val="0"/>
        <w:autoSpaceDN w:val="0"/>
        <w:adjustRightInd w:val="0"/>
        <w:rPr>
          <w:b/>
        </w:rPr>
      </w:pPr>
      <w:r w:rsidRPr="006E4CEB">
        <w:rPr>
          <w:b/>
        </w:rPr>
        <w:t xml:space="preserve">4.3 </w:t>
      </w:r>
      <w:bookmarkStart w:id="28" w:name="CommPathways"/>
      <w:r w:rsidRPr="006E4CEB">
        <w:rPr>
          <w:b/>
        </w:rPr>
        <w:t>Communication Pathways</w:t>
      </w:r>
      <w:bookmarkEnd w:id="28"/>
    </w:p>
    <w:p w:rsidR="00945409" w:rsidRPr="00D94C66" w:rsidRDefault="00945409" w:rsidP="00945409">
      <w:pPr>
        <w:autoSpaceDE w:val="0"/>
        <w:autoSpaceDN w:val="0"/>
        <w:adjustRightInd w:val="0"/>
        <w:rPr>
          <w:rFonts w:asciiTheme="minorHAnsi" w:hAnsiTheme="minorHAnsi" w:cs="Garamond"/>
        </w:rPr>
      </w:pPr>
      <w:r w:rsidRPr="00D94C66">
        <w:rPr>
          <w:rFonts w:asciiTheme="minorHAnsi" w:hAnsiTheme="minorHAnsi" w:cs="Garamond"/>
        </w:rPr>
        <w:t xml:space="preserve">Figure I </w:t>
      </w:r>
      <w:proofErr w:type="gramStart"/>
      <w:r w:rsidRPr="00D94C66">
        <w:rPr>
          <w:rFonts w:asciiTheme="minorHAnsi" w:hAnsiTheme="minorHAnsi" w:cs="Garamond"/>
        </w:rPr>
        <w:t>is</w:t>
      </w:r>
      <w:proofErr w:type="gramEnd"/>
      <w:r w:rsidRPr="00D94C66">
        <w:rPr>
          <w:rFonts w:asciiTheme="minorHAnsi" w:hAnsiTheme="minorHAnsi" w:cs="Garamond"/>
        </w:rPr>
        <w:t xml:space="preserve"> an outline the communication pathway of Gaston County.  </w:t>
      </w:r>
    </w:p>
    <w:p w:rsidR="00945409" w:rsidRPr="00A43C2E" w:rsidRDefault="00945409" w:rsidP="00945409">
      <w:pPr>
        <w:autoSpaceDE w:val="0"/>
        <w:autoSpaceDN w:val="0"/>
        <w:adjustRightInd w:val="0"/>
        <w:rPr>
          <w:rFonts w:ascii="Garamond" w:hAnsi="Garamond" w:cs="Garamond"/>
          <w:b/>
          <w:i/>
        </w:rPr>
      </w:pPr>
      <w:r w:rsidRPr="00A43C2E">
        <w:rPr>
          <w:rFonts w:ascii="Garamond" w:hAnsi="Garamond" w:cs="Garamond"/>
          <w:b/>
          <w:i/>
        </w:rPr>
        <w:t>FIGURE I</w:t>
      </w:r>
    </w:p>
    <w:p w:rsidR="0045269F" w:rsidRDefault="0045269F" w:rsidP="00945409">
      <w:pPr>
        <w:autoSpaceDE w:val="0"/>
        <w:autoSpaceDN w:val="0"/>
        <w:adjustRightInd w:val="0"/>
        <w:rPr>
          <w:rFonts w:ascii="Garamond-Bold" w:hAnsi="Garamond-Bold" w:cs="Garamond-Bold"/>
          <w:b/>
          <w:bCs/>
        </w:rPr>
        <w:sectPr w:rsidR="0045269F" w:rsidSect="00945409">
          <w:pgSz w:w="12240" w:h="15840" w:code="1"/>
          <w:pgMar w:top="1440" w:right="1440" w:bottom="1440" w:left="1440" w:header="475" w:footer="432" w:gutter="0"/>
          <w:cols w:space="720"/>
          <w:docGrid w:linePitch="360"/>
        </w:sectPr>
      </w:pPr>
    </w:p>
    <w:p w:rsidR="00CB54D7" w:rsidRPr="00CB54D7" w:rsidRDefault="00FB3E92" w:rsidP="00CB54D7">
      <w:pPr>
        <w:sectPr w:rsidR="00CB54D7" w:rsidRPr="00CB54D7" w:rsidSect="0045269F">
          <w:pgSz w:w="15840" w:h="12240" w:orient="landscape" w:code="1"/>
          <w:pgMar w:top="1440" w:right="1440" w:bottom="1440" w:left="1440" w:header="475" w:footer="432" w:gutter="0"/>
          <w:cols w:space="720"/>
          <w:docGrid w:linePitch="360"/>
        </w:sectPr>
      </w:pPr>
      <w:r>
        <w:pict>
          <v:group id="_x0000_s1231" editas="canvas" style="width:9in;height:530pt;mso-position-horizontal-relative:char;mso-position-vertical-relative:line" coordorigin="4326,1553" coordsize="7200,5889">
            <o:lock v:ext="edit" aspectratio="t"/>
            <v:shape id="_x0000_s1232" type="#_x0000_t75" style="position:absolute;left:4326;top:1553;width:7200;height:5889" o:preferrelative="f">
              <v:fill o:detectmouseclick="t"/>
              <v:path o:extrusionok="t" o:connecttype="none"/>
              <o:lock v:ext="edit" text="t"/>
            </v:shape>
            <v:shapetype id="_x0000_t109" coordsize="21600,21600" o:spt="109" path="m,l,21600r21600,l21600,xe">
              <v:stroke joinstyle="miter"/>
              <v:path gradientshapeok="t" o:connecttype="rect"/>
            </v:shapetype>
            <v:shape id="_x0000_s1233" type="#_x0000_t109" style="position:absolute;left:5140;top:1920;width:571;height:348" fillcolor="#4bacc6 [3208]" strokecolor="#f2f2f2 [3041]" strokeweight="3pt">
              <v:shadow on="t" type="perspective" color="#205867 [1608]" opacity=".5" offset="1pt" offset2="-1pt"/>
              <v:textbox>
                <w:txbxContent>
                  <w:p w:rsidR="00F13DE1" w:rsidRDefault="00F13DE1" w:rsidP="00CB54D7">
                    <w:r>
                      <w:t>NC EOC</w:t>
                    </w:r>
                  </w:p>
                </w:txbxContent>
              </v:textbox>
            </v:shape>
            <v:shape id="_x0000_s1234" type="#_x0000_t109" style="position:absolute;left:7052;top:3560;width:630;height:557" fillcolor="#4bacc6 [3208]" strokecolor="#f2f2f2 [3041]" strokeweight="3pt">
              <v:shadow on="t" type="perspective" color="#205867 [1608]" opacity=".5" offset="1pt" offset2="-1pt"/>
              <v:textbox>
                <w:txbxContent>
                  <w:p w:rsidR="00F13DE1" w:rsidRDefault="00F13DE1" w:rsidP="00CB54D7">
                    <w:r>
                      <w:t>GC EOC &amp; GCHD</w:t>
                    </w:r>
                  </w:p>
                </w:txbxContent>
              </v:textbox>
            </v:shape>
            <v:shape id="_x0000_s1235" type="#_x0000_t109" style="position:absolute;left:9967;top:5422;width:915;height:716" fillcolor="#4bacc6 [3208]" strokecolor="#f2f2f2 [3041]" strokeweight="3pt">
              <v:shadow on="t" type="perspective" color="#205867 [1608]" opacity=".5" offset="1pt" offset2="-1pt"/>
              <v:textbox>
                <w:txbxContent>
                  <w:p w:rsidR="00F13DE1" w:rsidRDefault="00F13DE1" w:rsidP="00CB54D7">
                    <w:pPr>
                      <w:jc w:val="center"/>
                    </w:pPr>
                  </w:p>
                  <w:p w:rsidR="00F13DE1" w:rsidRDefault="00F13DE1" w:rsidP="00CB54D7">
                    <w:pPr>
                      <w:jc w:val="center"/>
                    </w:pPr>
                    <w:r>
                      <w:t>LRS</w:t>
                    </w:r>
                  </w:p>
                </w:txbxContent>
              </v:textbox>
            </v:shape>
            <v:shape id="_x0000_s1236" type="#_x0000_t109" style="position:absolute;left:7352;top:5234;width:466;height:282" fillcolor="#4bacc6 [3208]" strokecolor="#f2f2f2 [3041]" strokeweight="3pt">
              <v:shadow on="t" type="perspective" color="#205867 [1608]" opacity=".5" offset="1pt" offset2="-1pt"/>
              <v:textbox>
                <w:txbxContent>
                  <w:p w:rsidR="00F13DE1" w:rsidRDefault="00F13DE1" w:rsidP="00CB54D7">
                    <w:r>
                      <w:t>POD</w:t>
                    </w:r>
                  </w:p>
                </w:txbxContent>
              </v:textbox>
            </v:shape>
            <v:shape id="_x0000_s1237" type="#_x0000_t109" style="position:absolute;left:7637;top:1894;width:1191;height:451" fillcolor="#4bacc6 [3208]" strokecolor="#f2f2f2 [3041]" strokeweight="3pt">
              <v:shadow on="t" type="perspective" color="#205867 [1608]" opacity=".5" offset="1pt" offset2="-1pt"/>
              <v:textbox>
                <w:txbxContent>
                  <w:p w:rsidR="00F13DE1" w:rsidRDefault="00F13DE1" w:rsidP="00CB54D7">
                    <w:pPr>
                      <w:spacing w:after="0" w:line="240" w:lineRule="auto"/>
                    </w:pPr>
                    <w:r>
                      <w:t>NC PHPR Command Center</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38" type="#_x0000_t69" style="position:absolute;left:6321;top:1920;width:1062;height:425" fillcolor="#9bbb59 [3206]" strokecolor="#f2f2f2 [3041]" strokeweight="3pt">
              <v:shadow on="t" type="perspective" color="#4e6128 [1606]" opacity=".5" offset="1pt" offset2="-1pt"/>
              <v:textbox>
                <w:txbxContent>
                  <w:p w:rsidR="00F13DE1" w:rsidRDefault="00F13DE1" w:rsidP="00CB54D7">
                    <w:pPr>
                      <w:jc w:val="center"/>
                    </w:pPr>
                    <w:r>
                      <w:t>1</w:t>
                    </w:r>
                    <w:proofErr w:type="gramStart"/>
                    <w:r>
                      <w:t>,3,6,7,8</w:t>
                    </w:r>
                    <w:proofErr w:type="gramEnd"/>
                  </w:p>
                </w:txbxContent>
              </v:textbox>
            </v:shape>
            <v:shape id="_x0000_s1239" type="#_x0000_t69" style="position:absolute;left:9790;top:4553;width:779;height:425;rotation:270" fillcolor="#9bbb59 [3206]" strokecolor="#f2f2f2 [3041]" strokeweight="3pt">
              <v:shadow on="t" type="perspective" color="#4e6128 [1606]" opacity=".5" offset="1pt" offset2="-1pt"/>
              <v:textbox>
                <w:txbxContent>
                  <w:p w:rsidR="00F13DE1" w:rsidRDefault="00F13DE1" w:rsidP="00CB54D7">
                    <w:r>
                      <w:t xml:space="preserve">    1</w:t>
                    </w:r>
                    <w:proofErr w:type="gramStart"/>
                    <w:r>
                      <w:t>,3,7</w:t>
                    </w:r>
                    <w:proofErr w:type="gramEnd"/>
                  </w:p>
                </w:txbxContent>
              </v:textbox>
            </v:shape>
            <v:shape id="_x0000_s1240" type="#_x0000_t109" style="position:absolute;left:9967;top:3924;width:720;height:415" fillcolor="#4bacc6 [3208]" strokecolor="#f2f2f2 [3041]" strokeweight="3pt">
              <v:shadow on="t" type="perspective" color="#205867 [1608]" opacity=".5" offset="1pt" offset2="-1pt"/>
              <v:textbox>
                <w:txbxContent>
                  <w:p w:rsidR="00F13DE1" w:rsidRDefault="00F13DE1" w:rsidP="00CB54D7">
                    <w:r>
                      <w:t>Local Hospitals</w:t>
                    </w:r>
                  </w:p>
                </w:txbxContent>
              </v:textbox>
            </v:shape>
            <v:shape id="_x0000_s1241" type="#_x0000_t109" style="position:absolute;left:5059;top:5941;width:940;height:575" fillcolor="#4bacc6 [3208]" strokecolor="#f2f2f2 [3041]" strokeweight="3pt">
              <v:shadow on="t" type="perspective" color="#205867 [1608]" opacity=".5" offset="1pt" offset2="-1pt"/>
              <v:textbox>
                <w:txbxContent>
                  <w:p w:rsidR="00F13DE1" w:rsidRDefault="00F13DE1" w:rsidP="00CB54D7">
                    <w:pPr>
                      <w:jc w:val="center"/>
                    </w:pPr>
                    <w:r>
                      <w:t>Security</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242" type="#_x0000_t70" style="position:absolute;left:7383;top:4168;width:425;height:1063" fillcolor="#9bbb59 [3206]" strokecolor="#f2f2f2 [3041]" strokeweight="3pt">
              <v:shadow on="t" type="perspective" color="#4e6128 [1606]" opacity=".5" offset="1pt" offset2="-1pt"/>
              <v:textbox>
                <w:txbxContent>
                  <w:p w:rsidR="00F13DE1" w:rsidRDefault="00F13DE1" w:rsidP="00CB54D7">
                    <w:r>
                      <w:t>1,2,3,7</w:t>
                    </w:r>
                  </w:p>
                </w:txbxContent>
              </v:textbox>
            </v:shape>
            <v:shape id="_x0000_s1243" type="#_x0000_t109" style="position:absolute;left:8745;top:2871;width:1045;height:267" fillcolor="#4bacc6 [3208]" strokecolor="#f2f2f2 [3041]" strokeweight="3pt">
              <v:shadow on="t" type="perspective" color="#205867 [1608]" opacity=".5" offset="1pt" offset2="-1pt"/>
              <v:textbox>
                <w:txbxContent>
                  <w:p w:rsidR="00F13DE1" w:rsidRDefault="00F13DE1" w:rsidP="00CB54D7">
                    <w:r>
                      <w:t>Transportation</w:t>
                    </w:r>
                  </w:p>
                </w:txbxContent>
              </v:textbox>
            </v:shape>
            <v:shape id="_x0000_s1244" type="#_x0000_t69" style="position:absolute;left:7682;top:3138;width:1063;height:425;rotation:-1411714fd" fillcolor="#9bbb59 [3206]" strokecolor="#f2f2f2 [3041]" strokeweight="3pt">
              <v:shadow on="t" type="perspective" color="#4e6128 [1606]" opacity=".5" offset="1pt" offset2="-1pt"/>
              <v:textbox>
                <w:txbxContent>
                  <w:p w:rsidR="00F13DE1" w:rsidRDefault="00F13DE1" w:rsidP="00CB54D7">
                    <w:pPr>
                      <w:jc w:val="center"/>
                    </w:pPr>
                    <w:r>
                      <w:t>1</w:t>
                    </w:r>
                    <w:proofErr w:type="gramStart"/>
                    <w:r>
                      <w:t>,2,7</w:t>
                    </w:r>
                    <w:proofErr w:type="gramEnd"/>
                  </w:p>
                </w:txbxContent>
              </v:textbox>
            </v:shape>
            <v:shape id="_x0000_s1245" type="#_x0000_t69" style="position:absolute;left:8040;top:5350;width:1817;height:425;rotation:1248460fd" fillcolor="#9bbb59 [3206]" strokecolor="#f2f2f2 [3041]" strokeweight="3pt">
              <v:shadow on="t" type="perspective" color="#4e6128 [1606]" opacity=".5" offset="1pt" offset2="-1pt"/>
              <v:textbox>
                <w:txbxContent>
                  <w:p w:rsidR="00F13DE1" w:rsidRDefault="00F13DE1" w:rsidP="00CB54D7">
                    <w:pPr>
                      <w:jc w:val="center"/>
                    </w:pPr>
                    <w:r>
                      <w:t>1,2,3,7</w:t>
                    </w:r>
                  </w:p>
                </w:txbxContent>
              </v:textbox>
            </v:shape>
            <v:shape id="_x0000_s1246" type="#_x0000_t69" style="position:absolute;left:5241;top:2619;width:1872;height:842;rotation:2246431fd" fillcolor="#9bbb59 [3206]" strokecolor="#f2f2f2 [3041]" strokeweight="3pt">
              <v:shadow on="t" type="perspective" color="#4e6128 [1606]" opacity=".5" offset="1pt" offset2="-1pt"/>
              <v:textbox>
                <w:txbxContent>
                  <w:p w:rsidR="00F13DE1" w:rsidRDefault="00F13DE1" w:rsidP="00CB54D7">
                    <w:pPr>
                      <w:spacing w:after="0" w:line="240" w:lineRule="auto"/>
                      <w:jc w:val="center"/>
                    </w:pPr>
                    <w:r>
                      <w:t>1</w:t>
                    </w:r>
                    <w:proofErr w:type="gramStart"/>
                    <w:r>
                      <w:t>,2,3,5,7,8</w:t>
                    </w:r>
                    <w:proofErr w:type="gramEnd"/>
                  </w:p>
                  <w:p w:rsidR="00F13DE1" w:rsidRDefault="00F13DE1" w:rsidP="00CB54D7">
                    <w:pPr>
                      <w:jc w:val="center"/>
                    </w:pPr>
                  </w:p>
                  <w:p w:rsidR="00F13DE1" w:rsidRDefault="00F13DE1" w:rsidP="00CB54D7">
                    <w:pPr>
                      <w:jc w:val="center"/>
                    </w:pPr>
                    <w:r>
                      <w:t>3</w:t>
                    </w:r>
                  </w:p>
                  <w:p w:rsidR="00F13DE1" w:rsidRDefault="00F13DE1" w:rsidP="00CB54D7">
                    <w:pPr>
                      <w:jc w:val="center"/>
                    </w:pPr>
                    <w:r>
                      <w:t>22</w:t>
                    </w:r>
                    <w:proofErr w:type="gramStart"/>
                    <w:r>
                      <w:t>,3,5,6,7</w:t>
                    </w:r>
                    <w:proofErr w:type="gramEnd"/>
                  </w:p>
                </w:txbxContent>
              </v:textbox>
            </v:shape>
            <v:shape id="_x0000_s1247" type="#_x0000_t69" style="position:absolute;left:7882;top:3749;width:2082;height:425;rotation:580014fd" fillcolor="#9bbb59 [3206]" strokecolor="#f2f2f2 [3041]" strokeweight="3pt">
              <v:shadow on="t" type="perspective" color="#4e6128 [1606]" opacity=".5" offset="1pt" offset2="-1pt"/>
              <v:textbox>
                <w:txbxContent>
                  <w:p w:rsidR="00F13DE1" w:rsidRDefault="00F13DE1" w:rsidP="00CB54D7">
                    <w:pPr>
                      <w:spacing w:after="0" w:line="240" w:lineRule="auto"/>
                      <w:jc w:val="center"/>
                    </w:pPr>
                    <w:r>
                      <w:t>1,2,3,5,6,7,8</w:t>
                    </w:r>
                  </w:p>
                  <w:p w:rsidR="00F13DE1" w:rsidRDefault="00F13DE1" w:rsidP="00CB54D7">
                    <w:pPr>
                      <w:spacing w:after="0" w:line="240" w:lineRule="auto"/>
                    </w:pPr>
                  </w:p>
                </w:txbxContent>
              </v:textbox>
            </v:shape>
            <v:shape id="_x0000_s1248" type="#_x0000_t69" style="position:absolute;left:7490;top:4392;width:2737;height:490;rotation:13678949fd" fillcolor="#9bbb59 [3206]" strokecolor="#f2f2f2 [3041]" strokeweight="3pt">
              <v:shadow on="t" type="perspective" color="#4e6128 [1606]" opacity=".5" offset="1pt" offset2="-1pt"/>
              <v:textbox>
                <w:txbxContent>
                  <w:p w:rsidR="00F13DE1" w:rsidRDefault="00F13DE1" w:rsidP="00CB54D7">
                    <w:pPr>
                      <w:spacing w:after="0" w:line="240" w:lineRule="auto"/>
                      <w:jc w:val="center"/>
                    </w:pPr>
                    <w:r>
                      <w:t>1</w:t>
                    </w:r>
                    <w:proofErr w:type="gramStart"/>
                    <w:r>
                      <w:t>,2,3,4,5,7</w:t>
                    </w:r>
                    <w:proofErr w:type="gramEnd"/>
                  </w:p>
                  <w:p w:rsidR="00F13DE1" w:rsidRDefault="00F13DE1" w:rsidP="00CB54D7">
                    <w:pPr>
                      <w:spacing w:after="0" w:line="240" w:lineRule="auto"/>
                      <w:jc w:val="center"/>
                    </w:pPr>
                  </w:p>
                </w:txbxContent>
              </v:textbox>
            </v:shape>
            <v:shape id="_x0000_s1249" type="#_x0000_t69" style="position:absolute;left:5463;top:4664;width:2075;height:426;rotation:-2834153fd" fillcolor="#9bbb59 [3206]" strokecolor="#f2f2f2 [3041]" strokeweight="3pt">
              <v:shadow on="t" type="perspective" color="#4e6128 [1606]" opacity=".5" offset="1pt" offset2="-1pt"/>
              <v:textbox>
                <w:txbxContent>
                  <w:p w:rsidR="00F13DE1" w:rsidRDefault="00F13DE1" w:rsidP="00CB54D7">
                    <w:pPr>
                      <w:spacing w:after="0" w:line="240" w:lineRule="auto"/>
                      <w:jc w:val="center"/>
                    </w:pPr>
                    <w:r>
                      <w:t>1</w:t>
                    </w:r>
                    <w:proofErr w:type="gramStart"/>
                    <w:r>
                      <w:t>,2,7</w:t>
                    </w:r>
                    <w:proofErr w:type="gramEnd"/>
                  </w:p>
                </w:txbxContent>
              </v:textbox>
            </v:shape>
            <v:shape id="_x0000_s1250" type="#_x0000_t69" style="position:absolute;left:6116;top:5516;width:1063;height:425;rotation:-1154977fd" fillcolor="#9bbb59 [3206]" strokecolor="#f2f2f2 [3041]" strokeweight="3pt">
              <v:shadow on="t" type="perspective" color="#4e6128 [1606]" opacity=".5" offset="1pt" offset2="-1pt"/>
              <v:textbox>
                <w:txbxContent>
                  <w:p w:rsidR="00F13DE1" w:rsidRDefault="00F13DE1" w:rsidP="00CB54D7">
                    <w:pPr>
                      <w:jc w:val="center"/>
                    </w:pPr>
                    <w:r>
                      <w:t>2</w:t>
                    </w:r>
                    <w:proofErr w:type="gramStart"/>
                    <w:r>
                      <w:t>,7</w:t>
                    </w:r>
                    <w:proofErr w:type="gramEnd"/>
                  </w:p>
                  <w:p w:rsidR="00F13DE1" w:rsidRDefault="00F13DE1" w:rsidP="00CB54D7"/>
                </w:txbxContent>
              </v:textbox>
            </v:shape>
            <v:shape id="_x0000_s1251" type="#_x0000_t69" style="position:absolute;left:6155;top:6220;width:3949;height:425;rotation:-343508fd" fillcolor="#9bbb59 [3206]" strokecolor="#f2f2f2 [3041]" strokeweight="3pt">
              <v:shadow on="t" type="perspective" color="#4e6128 [1606]" opacity=".5" offset="1pt" offset2="-1pt"/>
              <v:textbox>
                <w:txbxContent>
                  <w:p w:rsidR="00F13DE1" w:rsidRDefault="00F13DE1" w:rsidP="00CB54D7">
                    <w:pPr>
                      <w:jc w:val="center"/>
                    </w:pPr>
                    <w:r>
                      <w:t>2</w:t>
                    </w:r>
                    <w:proofErr w:type="gramStart"/>
                    <w:r>
                      <w:t>,7</w:t>
                    </w:r>
                    <w:proofErr w:type="gramEnd"/>
                  </w:p>
                </w:txbxContent>
              </v:textbox>
            </v:shape>
            <v:shape id="_x0000_s1252" type="#_x0000_t70" style="position:absolute;left:7287;top:2345;width:595;height:1119;rotation:1809192fd" fillcolor="#9bbb59 [3206]" strokecolor="#f2f2f2 [3041]" strokeweight="3pt">
              <v:shadow on="t" type="perspective" color="#4e6128 [1606]" opacity=".5" offset="1pt" offset2="-1pt"/>
              <v:textbox>
                <w:txbxContent>
                  <w:p w:rsidR="00F13DE1" w:rsidRDefault="00F13DE1" w:rsidP="00CB54D7">
                    <w:pPr>
                      <w:jc w:val="center"/>
                    </w:pPr>
                    <w:r>
                      <w:t>1</w:t>
                    </w:r>
                    <w:proofErr w:type="gramStart"/>
                    <w:r>
                      <w:t>,3,6,7,8,9</w:t>
                    </w:r>
                    <w:proofErr w:type="gramEnd"/>
                  </w:p>
                </w:txbxContent>
              </v:textbox>
            </v:shape>
            <w10:wrap type="none"/>
            <w10:anchorlock/>
          </v:group>
        </w:pict>
      </w:r>
    </w:p>
    <w:p w:rsidR="00945409" w:rsidRDefault="00945409" w:rsidP="00945409">
      <w:pPr>
        <w:autoSpaceDE w:val="0"/>
        <w:autoSpaceDN w:val="0"/>
        <w:adjustRightInd w:val="0"/>
        <w:rPr>
          <w:rFonts w:ascii="Garamond-Bold" w:hAnsi="Garamond-Bold" w:cs="Garamond-Bold"/>
          <w:b/>
          <w:bCs/>
          <w:u w:val="single"/>
        </w:rPr>
      </w:pPr>
      <w:r w:rsidRPr="009E4955">
        <w:rPr>
          <w:rFonts w:ascii="Garamond-Bold" w:hAnsi="Garamond-Bold" w:cs="Garamond-Bold"/>
          <w:b/>
          <w:bCs/>
          <w:u w:val="single"/>
        </w:rPr>
        <w:lastRenderedPageBreak/>
        <w:t>Legend</w:t>
      </w:r>
    </w:p>
    <w:p w:rsidR="00945409" w:rsidRDefault="00945409" w:rsidP="00945409">
      <w:pPr>
        <w:autoSpaceDE w:val="0"/>
        <w:autoSpaceDN w:val="0"/>
        <w:adjustRightInd w:val="0"/>
        <w:rPr>
          <w:rFonts w:ascii="Garamond-Bold" w:hAnsi="Garamond-Bold" w:cs="Garamond-Bold"/>
          <w:bCs/>
        </w:rPr>
      </w:pPr>
      <w:r>
        <w:rPr>
          <w:rFonts w:ascii="Garamond-Bold" w:hAnsi="Garamond-Bold" w:cs="Garamond-Bold"/>
          <w:bCs/>
        </w:rPr>
        <w:t xml:space="preserve">1. Landline                                                </w:t>
      </w:r>
      <w:r w:rsidR="00006427">
        <w:rPr>
          <w:rFonts w:ascii="Garamond-Bold" w:hAnsi="Garamond-Bold" w:cs="Garamond-Bold"/>
          <w:bCs/>
        </w:rPr>
        <w:t xml:space="preserve">6.  UHF/VHF radios                                </w:t>
      </w:r>
    </w:p>
    <w:p w:rsidR="00945409" w:rsidRDefault="00945409" w:rsidP="00945409">
      <w:pPr>
        <w:autoSpaceDE w:val="0"/>
        <w:autoSpaceDN w:val="0"/>
        <w:adjustRightInd w:val="0"/>
        <w:rPr>
          <w:rFonts w:ascii="Garamond-Bold" w:hAnsi="Garamond-Bold" w:cs="Garamond-Bold"/>
          <w:bCs/>
        </w:rPr>
      </w:pPr>
      <w:r>
        <w:rPr>
          <w:rFonts w:ascii="Garamond-Bold" w:hAnsi="Garamond-Bold" w:cs="Garamond-Bold"/>
          <w:bCs/>
        </w:rPr>
        <w:t xml:space="preserve">2. Cell phone                                            </w:t>
      </w:r>
      <w:r w:rsidR="00006427">
        <w:rPr>
          <w:rFonts w:ascii="Garamond-Bold" w:hAnsi="Garamond-Bold" w:cs="Garamond-Bold"/>
          <w:bCs/>
        </w:rPr>
        <w:t xml:space="preserve">7.   800 MHz radios                   </w:t>
      </w:r>
    </w:p>
    <w:p w:rsidR="00945409" w:rsidRDefault="00006427" w:rsidP="00945409">
      <w:pPr>
        <w:autoSpaceDE w:val="0"/>
        <w:autoSpaceDN w:val="0"/>
        <w:adjustRightInd w:val="0"/>
        <w:rPr>
          <w:rFonts w:ascii="Garamond-Bold" w:hAnsi="Garamond-Bold" w:cs="Garamond-Bold"/>
          <w:bCs/>
        </w:rPr>
      </w:pPr>
      <w:r>
        <w:rPr>
          <w:rFonts w:ascii="Garamond-Bold" w:hAnsi="Garamond-Bold" w:cs="Garamond-Bold"/>
          <w:bCs/>
        </w:rPr>
        <w:t>3</w:t>
      </w:r>
      <w:r w:rsidR="00945409">
        <w:rPr>
          <w:rFonts w:ascii="Garamond-Bold" w:hAnsi="Garamond-Bold" w:cs="Garamond-Bold"/>
          <w:bCs/>
        </w:rPr>
        <w:t xml:space="preserve">.  Email                                                   </w:t>
      </w:r>
      <w:r>
        <w:rPr>
          <w:rFonts w:ascii="Garamond-Bold" w:hAnsi="Garamond-Bold" w:cs="Garamond-Bold"/>
          <w:bCs/>
        </w:rPr>
        <w:t xml:space="preserve">8.  Web EOC </w:t>
      </w:r>
    </w:p>
    <w:p w:rsidR="00006427" w:rsidRDefault="00006427" w:rsidP="00945409">
      <w:pPr>
        <w:autoSpaceDE w:val="0"/>
        <w:autoSpaceDN w:val="0"/>
        <w:adjustRightInd w:val="0"/>
        <w:rPr>
          <w:rFonts w:ascii="Garamond-Bold" w:hAnsi="Garamond-Bold" w:cs="Garamond-Bold"/>
          <w:bCs/>
        </w:rPr>
      </w:pPr>
      <w:r>
        <w:rPr>
          <w:rFonts w:ascii="Garamond-Bold" w:hAnsi="Garamond-Bold" w:cs="Garamond-Bold"/>
          <w:bCs/>
        </w:rPr>
        <w:t>4</w:t>
      </w:r>
      <w:r w:rsidR="00945409">
        <w:rPr>
          <w:rFonts w:ascii="Garamond-Bold" w:hAnsi="Garamond-Bold" w:cs="Garamond-Bold"/>
          <w:bCs/>
        </w:rPr>
        <w:t xml:space="preserve">.  Blast fax                                              </w:t>
      </w:r>
      <w:r>
        <w:rPr>
          <w:rFonts w:ascii="Garamond-Bold" w:hAnsi="Garamond-Bold" w:cs="Garamond-Bold"/>
          <w:bCs/>
        </w:rPr>
        <w:t xml:space="preserve">9.  NC HAN Alert </w:t>
      </w:r>
    </w:p>
    <w:p w:rsidR="00945409" w:rsidRDefault="00006427" w:rsidP="00945409">
      <w:pPr>
        <w:autoSpaceDE w:val="0"/>
        <w:autoSpaceDN w:val="0"/>
        <w:adjustRightInd w:val="0"/>
        <w:rPr>
          <w:rFonts w:ascii="Garamond-Bold" w:hAnsi="Garamond-Bold" w:cs="Garamond-Bold"/>
          <w:bCs/>
        </w:rPr>
      </w:pPr>
      <w:r>
        <w:rPr>
          <w:rFonts w:ascii="Garamond-Bold" w:hAnsi="Garamond-Bold" w:cs="Garamond-Bold"/>
          <w:bCs/>
        </w:rPr>
        <w:t>5</w:t>
      </w:r>
      <w:r w:rsidR="00945409">
        <w:rPr>
          <w:rFonts w:ascii="Garamond-Bold" w:hAnsi="Garamond-Bold" w:cs="Garamond-Bold"/>
          <w:bCs/>
        </w:rPr>
        <w:t xml:space="preserve">.  HAM radio                                          </w:t>
      </w:r>
    </w:p>
    <w:p w:rsidR="00945409" w:rsidRDefault="00AC4315" w:rsidP="00945409">
      <w:pPr>
        <w:autoSpaceDE w:val="0"/>
        <w:autoSpaceDN w:val="0"/>
        <w:adjustRightInd w:val="0"/>
        <w:rPr>
          <w:b/>
        </w:rPr>
      </w:pPr>
      <w:r>
        <w:rPr>
          <w:b/>
          <w:bCs/>
        </w:rPr>
        <w:t xml:space="preserve">4.4 </w:t>
      </w:r>
      <w:bookmarkStart w:id="29" w:name="Redundantcomm"/>
      <w:r w:rsidRPr="00AC4315">
        <w:rPr>
          <w:b/>
        </w:rPr>
        <w:t>Redundant communications systems are in place and are tested quarterly to ensure communications remain available in the event primary communication systems are unavailable.</w:t>
      </w:r>
    </w:p>
    <w:tbl>
      <w:tblPr>
        <w:tblStyle w:val="TableGrid"/>
        <w:tblW w:w="0" w:type="auto"/>
        <w:tblLook w:val="04A0"/>
      </w:tblPr>
      <w:tblGrid>
        <w:gridCol w:w="4788"/>
        <w:gridCol w:w="4788"/>
      </w:tblGrid>
      <w:tr w:rsidR="00E0655E" w:rsidTr="00E0655E">
        <w:tc>
          <w:tcPr>
            <w:tcW w:w="4788" w:type="dxa"/>
          </w:tcPr>
          <w:p w:rsidR="00E0655E" w:rsidRPr="00E0655E" w:rsidRDefault="007E3FDF" w:rsidP="00E0655E">
            <w:pPr>
              <w:autoSpaceDE w:val="0"/>
              <w:autoSpaceDN w:val="0"/>
              <w:adjustRightInd w:val="0"/>
            </w:pPr>
            <w:r>
              <w:rPr>
                <w:b/>
                <w:color w:val="FF0000"/>
              </w:rPr>
              <w:t xml:space="preserve">X </w:t>
            </w:r>
            <w:r w:rsidR="00E0655E">
              <w:t>Landline Telephones</w:t>
            </w:r>
          </w:p>
        </w:tc>
        <w:tc>
          <w:tcPr>
            <w:tcW w:w="4788" w:type="dxa"/>
          </w:tcPr>
          <w:p w:rsidR="00E0655E" w:rsidRPr="00E0655E" w:rsidRDefault="007E3FDF" w:rsidP="00945409">
            <w:pPr>
              <w:autoSpaceDE w:val="0"/>
              <w:autoSpaceDN w:val="0"/>
              <w:adjustRightInd w:val="0"/>
            </w:pPr>
            <w:r>
              <w:rPr>
                <w:b/>
                <w:color w:val="FF0000"/>
              </w:rPr>
              <w:t xml:space="preserve">X </w:t>
            </w:r>
            <w:r w:rsidR="00E0655E">
              <w:t>Ham/Amateur radio operators</w:t>
            </w:r>
          </w:p>
        </w:tc>
      </w:tr>
      <w:tr w:rsidR="00E0655E" w:rsidTr="00E0655E">
        <w:tc>
          <w:tcPr>
            <w:tcW w:w="4788" w:type="dxa"/>
          </w:tcPr>
          <w:p w:rsidR="00E0655E" w:rsidRPr="00E0655E" w:rsidRDefault="007E3FDF" w:rsidP="00945409">
            <w:pPr>
              <w:autoSpaceDE w:val="0"/>
              <w:autoSpaceDN w:val="0"/>
              <w:adjustRightInd w:val="0"/>
            </w:pPr>
            <w:r>
              <w:rPr>
                <w:b/>
                <w:color w:val="FF0000"/>
              </w:rPr>
              <w:t xml:space="preserve">X </w:t>
            </w:r>
            <w:r w:rsidR="00E0655E">
              <w:t>Cell Phones</w:t>
            </w:r>
          </w:p>
        </w:tc>
        <w:tc>
          <w:tcPr>
            <w:tcW w:w="4788" w:type="dxa"/>
          </w:tcPr>
          <w:p w:rsidR="00E0655E" w:rsidRPr="00E0655E" w:rsidRDefault="007E3FDF" w:rsidP="00945409">
            <w:pPr>
              <w:autoSpaceDE w:val="0"/>
              <w:autoSpaceDN w:val="0"/>
              <w:adjustRightInd w:val="0"/>
            </w:pPr>
            <w:r>
              <w:rPr>
                <w:b/>
                <w:color w:val="FF0000"/>
              </w:rPr>
              <w:t xml:space="preserve">X </w:t>
            </w:r>
            <w:r w:rsidR="00E0655E">
              <w:t>UHF/VHF/800 MHz radio systems</w:t>
            </w:r>
          </w:p>
        </w:tc>
      </w:tr>
      <w:tr w:rsidR="00E0655E" w:rsidTr="00E0655E">
        <w:tc>
          <w:tcPr>
            <w:tcW w:w="4788" w:type="dxa"/>
          </w:tcPr>
          <w:p w:rsidR="00E0655E" w:rsidRPr="007E3FDF" w:rsidRDefault="00E0655E" w:rsidP="00945409">
            <w:pPr>
              <w:autoSpaceDE w:val="0"/>
              <w:autoSpaceDN w:val="0"/>
              <w:adjustRightInd w:val="0"/>
              <w:rPr>
                <w:b/>
                <w:color w:val="FF0000"/>
              </w:rPr>
            </w:pPr>
            <w:r>
              <w:t>Satellite phones</w:t>
            </w:r>
            <w:r w:rsidR="007E3FDF">
              <w:rPr>
                <w:b/>
                <w:color w:val="FF0000"/>
              </w:rPr>
              <w:t xml:space="preserve"> N/A</w:t>
            </w:r>
          </w:p>
        </w:tc>
        <w:tc>
          <w:tcPr>
            <w:tcW w:w="4788" w:type="dxa"/>
          </w:tcPr>
          <w:p w:rsidR="00E0655E" w:rsidRPr="00E0655E" w:rsidRDefault="007E3FDF" w:rsidP="00945409">
            <w:pPr>
              <w:autoSpaceDE w:val="0"/>
              <w:autoSpaceDN w:val="0"/>
              <w:adjustRightInd w:val="0"/>
            </w:pPr>
            <w:r>
              <w:rPr>
                <w:b/>
                <w:color w:val="FF0000"/>
              </w:rPr>
              <w:t xml:space="preserve">X </w:t>
            </w:r>
            <w:r w:rsidR="00E0655E">
              <w:t>Web-based communications (E-Team, Web EOC, HAN, Workspaces, etc.)</w:t>
            </w:r>
          </w:p>
        </w:tc>
      </w:tr>
      <w:tr w:rsidR="00E0655E" w:rsidTr="00E0655E">
        <w:tc>
          <w:tcPr>
            <w:tcW w:w="4788" w:type="dxa"/>
          </w:tcPr>
          <w:p w:rsidR="00E0655E" w:rsidRPr="00E0655E" w:rsidRDefault="007E3FDF" w:rsidP="00945409">
            <w:pPr>
              <w:autoSpaceDE w:val="0"/>
              <w:autoSpaceDN w:val="0"/>
              <w:adjustRightInd w:val="0"/>
            </w:pPr>
            <w:r>
              <w:rPr>
                <w:b/>
                <w:color w:val="FF0000"/>
              </w:rPr>
              <w:t xml:space="preserve">X </w:t>
            </w:r>
            <w:r w:rsidR="00E0655E">
              <w:t>E-mail</w:t>
            </w:r>
          </w:p>
        </w:tc>
        <w:tc>
          <w:tcPr>
            <w:tcW w:w="4788" w:type="dxa"/>
          </w:tcPr>
          <w:p w:rsidR="00E0655E" w:rsidRPr="00E0655E" w:rsidRDefault="00E0655E" w:rsidP="00945409">
            <w:pPr>
              <w:autoSpaceDE w:val="0"/>
              <w:autoSpaceDN w:val="0"/>
              <w:adjustRightInd w:val="0"/>
            </w:pPr>
          </w:p>
        </w:tc>
      </w:tr>
      <w:tr w:rsidR="00E0655E" w:rsidTr="00E0655E">
        <w:tc>
          <w:tcPr>
            <w:tcW w:w="4788" w:type="dxa"/>
          </w:tcPr>
          <w:p w:rsidR="00E0655E" w:rsidRPr="00E0655E" w:rsidRDefault="007E3FDF" w:rsidP="00945409">
            <w:pPr>
              <w:autoSpaceDE w:val="0"/>
              <w:autoSpaceDN w:val="0"/>
              <w:adjustRightInd w:val="0"/>
            </w:pPr>
            <w:r>
              <w:rPr>
                <w:b/>
                <w:color w:val="FF0000"/>
              </w:rPr>
              <w:t xml:space="preserve">X </w:t>
            </w:r>
            <w:r w:rsidR="00E0655E">
              <w:t>Fax</w:t>
            </w:r>
          </w:p>
        </w:tc>
        <w:tc>
          <w:tcPr>
            <w:tcW w:w="4788" w:type="dxa"/>
          </w:tcPr>
          <w:p w:rsidR="00E0655E" w:rsidRPr="00E0655E" w:rsidRDefault="00E0655E" w:rsidP="00945409">
            <w:pPr>
              <w:autoSpaceDE w:val="0"/>
              <w:autoSpaceDN w:val="0"/>
              <w:adjustRightInd w:val="0"/>
            </w:pPr>
          </w:p>
        </w:tc>
      </w:tr>
      <w:bookmarkEnd w:id="29"/>
    </w:tbl>
    <w:p w:rsidR="00B537C4" w:rsidRDefault="00B537C4" w:rsidP="00945409">
      <w:pPr>
        <w:autoSpaceDE w:val="0"/>
        <w:autoSpaceDN w:val="0"/>
        <w:adjustRightInd w:val="0"/>
        <w:rPr>
          <w:rFonts w:asciiTheme="minorHAnsi" w:hAnsiTheme="minorHAnsi" w:cs="Garamond-Bold"/>
          <w:bCs/>
        </w:rPr>
      </w:pPr>
    </w:p>
    <w:p w:rsidR="00B537C4" w:rsidRDefault="00B537C4">
      <w:pPr>
        <w:spacing w:after="0" w:line="240" w:lineRule="auto"/>
        <w:rPr>
          <w:rFonts w:asciiTheme="minorHAnsi" w:hAnsiTheme="minorHAnsi" w:cs="Garamond-Bold"/>
          <w:bCs/>
        </w:rPr>
      </w:pPr>
      <w:r>
        <w:rPr>
          <w:rFonts w:asciiTheme="minorHAnsi" w:hAnsiTheme="minorHAnsi" w:cs="Garamond-Bold"/>
          <w:bCs/>
        </w:rPr>
        <w:br w:type="page"/>
      </w:r>
    </w:p>
    <w:p w:rsidR="00945409" w:rsidRDefault="00FF673B" w:rsidP="00945409">
      <w:pPr>
        <w:autoSpaceDE w:val="0"/>
        <w:autoSpaceDN w:val="0"/>
        <w:adjustRightInd w:val="0"/>
        <w:rPr>
          <w:rFonts w:asciiTheme="minorHAnsi" w:hAnsiTheme="minorHAnsi" w:cs="Garamond-Bold"/>
          <w:bCs/>
        </w:rPr>
      </w:pPr>
      <w:r w:rsidRPr="009B654B">
        <w:rPr>
          <w:rFonts w:asciiTheme="minorHAnsi" w:hAnsiTheme="minorHAnsi" w:cs="Garamond-Bold"/>
          <w:bCs/>
        </w:rPr>
        <w:lastRenderedPageBreak/>
        <w:t>GCHD utilizes</w:t>
      </w:r>
      <w:r w:rsidR="0040585C" w:rsidRPr="009B654B">
        <w:rPr>
          <w:rFonts w:asciiTheme="minorHAnsi" w:hAnsiTheme="minorHAnsi" w:cs="Garamond-Bold"/>
          <w:bCs/>
        </w:rPr>
        <w:t xml:space="preserve"> </w:t>
      </w:r>
      <w:r w:rsidRPr="009B654B">
        <w:rPr>
          <w:rFonts w:asciiTheme="minorHAnsi" w:hAnsiTheme="minorHAnsi" w:cs="Garamond-Bold"/>
          <w:bCs/>
        </w:rPr>
        <w:t>the systems b</w:t>
      </w:r>
      <w:r w:rsidR="0040585C" w:rsidRPr="009B654B">
        <w:rPr>
          <w:rFonts w:asciiTheme="minorHAnsi" w:hAnsiTheme="minorHAnsi" w:cs="Garamond-Bold"/>
          <w:bCs/>
        </w:rPr>
        <w:t xml:space="preserve">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2200"/>
        <w:gridCol w:w="3699"/>
        <w:gridCol w:w="2121"/>
      </w:tblGrid>
      <w:tr w:rsidR="00CE1153" w:rsidRPr="00DD748A" w:rsidTr="00945409">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System</w:t>
            </w:r>
          </w:p>
        </w:tc>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Utilized/Tested</w:t>
            </w:r>
          </w:p>
        </w:tc>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Who utilize/Test</w:t>
            </w:r>
          </w:p>
        </w:tc>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Training</w:t>
            </w:r>
          </w:p>
        </w:tc>
      </w:tr>
      <w:tr w:rsidR="00CE1153" w:rsidRPr="00DD748A" w:rsidTr="00945409">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Landline</w:t>
            </w:r>
          </w:p>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 xml:space="preserve">Telephone </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 xml:space="preserve">Daily </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 xml:space="preserve">All staff/ fire, law enforcement, EM </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In house</w:t>
            </w:r>
            <w:r w:rsidRPr="00D502D7">
              <w:rPr>
                <w:rFonts w:asciiTheme="minorHAnsi" w:hAnsiTheme="minorHAnsi"/>
                <w:color w:val="FF6600"/>
              </w:rPr>
              <w:t xml:space="preserve"> </w:t>
            </w:r>
            <w:r w:rsidRPr="00D502D7">
              <w:rPr>
                <w:rFonts w:asciiTheme="minorHAnsi" w:hAnsiTheme="minorHAnsi"/>
              </w:rPr>
              <w:t>inherent to job duties</w:t>
            </w:r>
          </w:p>
        </w:tc>
      </w:tr>
      <w:tr w:rsidR="00CE1153" w:rsidRPr="00DD748A" w:rsidTr="004873B3">
        <w:trPr>
          <w:trHeight w:val="836"/>
        </w:trPr>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Cell Phones</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 xml:space="preserve">Daily </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All staff/ fire ,law enforcement, EM</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In house/IT staff inherent to job duties</w:t>
            </w:r>
          </w:p>
          <w:p w:rsidR="006E7777" w:rsidRPr="00D502D7" w:rsidRDefault="006E7777" w:rsidP="00D502D7">
            <w:pPr>
              <w:spacing w:after="0" w:line="240" w:lineRule="auto"/>
              <w:rPr>
                <w:rFonts w:asciiTheme="minorHAnsi" w:hAnsiTheme="minorHAnsi"/>
                <w:color w:val="000000"/>
              </w:rPr>
            </w:pPr>
          </w:p>
        </w:tc>
      </w:tr>
      <w:tr w:rsidR="00CE1153" w:rsidRPr="00DD748A" w:rsidTr="00945409">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E-Mail/Email List Serves</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Daily</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All staff/ fire, law enforcement, EM</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In house inherent to job duties</w:t>
            </w:r>
          </w:p>
        </w:tc>
      </w:tr>
      <w:tr w:rsidR="00CE1153" w:rsidRPr="00DD748A" w:rsidTr="00945409">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Faxes</w:t>
            </w:r>
          </w:p>
        </w:tc>
        <w:tc>
          <w:tcPr>
            <w:tcW w:w="0" w:type="auto"/>
          </w:tcPr>
          <w:p w:rsidR="006E7777" w:rsidRPr="00D502D7" w:rsidRDefault="00CA2E32" w:rsidP="00CA2E32">
            <w:pPr>
              <w:spacing w:after="0" w:line="240" w:lineRule="auto"/>
              <w:rPr>
                <w:rFonts w:asciiTheme="minorHAnsi" w:hAnsiTheme="minorHAnsi"/>
                <w:color w:val="000000"/>
              </w:rPr>
            </w:pPr>
            <w:r>
              <w:rPr>
                <w:rFonts w:asciiTheme="minorHAnsi" w:hAnsiTheme="minorHAnsi"/>
                <w:color w:val="000000"/>
              </w:rPr>
              <w:t>Daily</w:t>
            </w:r>
            <w:r w:rsidR="006E7777" w:rsidRPr="00D502D7">
              <w:rPr>
                <w:rFonts w:asciiTheme="minorHAnsi" w:hAnsiTheme="minorHAnsi"/>
                <w:color w:val="000000"/>
              </w:rPr>
              <w:t>.</w:t>
            </w:r>
          </w:p>
        </w:tc>
        <w:tc>
          <w:tcPr>
            <w:tcW w:w="0" w:type="auto"/>
          </w:tcPr>
          <w:p w:rsidR="006E7777" w:rsidRPr="00D502D7" w:rsidRDefault="00CA2E32" w:rsidP="00CA2E32">
            <w:pPr>
              <w:spacing w:after="0" w:line="240" w:lineRule="auto"/>
              <w:rPr>
                <w:rFonts w:asciiTheme="minorHAnsi" w:hAnsiTheme="minorHAnsi"/>
                <w:color w:val="000000"/>
              </w:rPr>
            </w:pPr>
            <w:r>
              <w:rPr>
                <w:rFonts w:asciiTheme="minorHAnsi" w:hAnsiTheme="minorHAnsi"/>
                <w:color w:val="000000"/>
              </w:rPr>
              <w:t>All staff, fire, law enforcement, EM</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In-house</w:t>
            </w:r>
          </w:p>
          <w:p w:rsidR="006E7777" w:rsidRPr="00D502D7" w:rsidRDefault="006E7777" w:rsidP="00D502D7">
            <w:pPr>
              <w:spacing w:after="0" w:line="240" w:lineRule="auto"/>
              <w:rPr>
                <w:rFonts w:asciiTheme="minorHAnsi" w:hAnsiTheme="minorHAnsi"/>
                <w:color w:val="000000"/>
              </w:rPr>
            </w:pPr>
          </w:p>
        </w:tc>
      </w:tr>
      <w:tr w:rsidR="00CE1153" w:rsidRPr="00DD748A" w:rsidTr="00945409">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UHF/VHF Pack Radios</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As incident occurs.</w:t>
            </w:r>
          </w:p>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Every other month</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First Responders through Emergency Management/ PC</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PHP&amp;R, PHRST 7</w:t>
            </w:r>
          </w:p>
        </w:tc>
      </w:tr>
      <w:tr w:rsidR="00CE1153" w:rsidRPr="00DD748A" w:rsidTr="00945409">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800 MHz Radios</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As incident occurs.</w:t>
            </w:r>
            <w:r w:rsidR="00D565D5">
              <w:rPr>
                <w:rFonts w:asciiTheme="minorHAnsi" w:hAnsiTheme="minorHAnsi"/>
                <w:color w:val="000000"/>
              </w:rPr>
              <w:t xml:space="preserve"> Every other month.</w:t>
            </w:r>
          </w:p>
        </w:tc>
        <w:tc>
          <w:tcPr>
            <w:tcW w:w="0" w:type="auto"/>
          </w:tcPr>
          <w:p w:rsidR="006E7777" w:rsidRPr="00D502D7" w:rsidRDefault="006E7777" w:rsidP="00B537C4">
            <w:pPr>
              <w:spacing w:after="0" w:line="240" w:lineRule="auto"/>
              <w:rPr>
                <w:rFonts w:asciiTheme="minorHAnsi" w:hAnsiTheme="minorHAnsi"/>
                <w:color w:val="000000"/>
              </w:rPr>
            </w:pPr>
            <w:r w:rsidRPr="00D502D7">
              <w:rPr>
                <w:rFonts w:asciiTheme="minorHAnsi" w:hAnsiTheme="minorHAnsi"/>
                <w:color w:val="000000"/>
              </w:rPr>
              <w:t>PC, fire, law enforcement, EM</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PHP&amp;R/PHRST 7</w:t>
            </w:r>
          </w:p>
          <w:p w:rsidR="006E7777" w:rsidRPr="00D502D7" w:rsidRDefault="006E7777" w:rsidP="00D502D7">
            <w:pPr>
              <w:spacing w:after="0" w:line="240" w:lineRule="auto"/>
              <w:rPr>
                <w:rFonts w:asciiTheme="minorHAnsi" w:hAnsiTheme="minorHAnsi"/>
                <w:color w:val="000000"/>
              </w:rPr>
            </w:pPr>
          </w:p>
        </w:tc>
      </w:tr>
      <w:tr w:rsidR="00CE1153" w:rsidRPr="00DD748A" w:rsidTr="004873B3">
        <w:trPr>
          <w:trHeight w:val="144"/>
        </w:trPr>
        <w:tc>
          <w:tcPr>
            <w:tcW w:w="0" w:type="auto"/>
          </w:tcPr>
          <w:p w:rsidR="006E7777" w:rsidRPr="00D502D7" w:rsidRDefault="006E7777" w:rsidP="00D502D7">
            <w:pPr>
              <w:spacing w:after="0" w:line="240" w:lineRule="auto"/>
              <w:rPr>
                <w:rFonts w:asciiTheme="minorHAnsi" w:hAnsiTheme="minorHAnsi"/>
                <w:b/>
                <w:color w:val="000000"/>
              </w:rPr>
            </w:pPr>
            <w:r w:rsidRPr="00D502D7">
              <w:rPr>
                <w:rFonts w:asciiTheme="minorHAnsi" w:hAnsiTheme="minorHAnsi"/>
                <w:b/>
                <w:color w:val="000000"/>
              </w:rPr>
              <w:t>Web EOC</w:t>
            </w:r>
          </w:p>
          <w:p w:rsidR="006E7777" w:rsidRPr="00D502D7" w:rsidRDefault="006E7777" w:rsidP="00D502D7">
            <w:pPr>
              <w:spacing w:after="0" w:line="240" w:lineRule="auto"/>
              <w:rPr>
                <w:rFonts w:asciiTheme="minorHAnsi" w:hAnsiTheme="minorHAnsi"/>
                <w:b/>
                <w:color w:val="000000"/>
              </w:rPr>
            </w:pPr>
          </w:p>
          <w:p w:rsidR="006E7777" w:rsidRPr="00D502D7" w:rsidRDefault="006E7777" w:rsidP="00D502D7">
            <w:pPr>
              <w:spacing w:after="0" w:line="240" w:lineRule="auto"/>
              <w:rPr>
                <w:rFonts w:asciiTheme="minorHAnsi" w:hAnsiTheme="minorHAnsi"/>
                <w:b/>
                <w:color w:val="000000"/>
              </w:rPr>
            </w:pPr>
          </w:p>
          <w:p w:rsidR="006E7777" w:rsidRPr="00D502D7" w:rsidRDefault="006E7777" w:rsidP="00D502D7">
            <w:pPr>
              <w:spacing w:after="0" w:line="240" w:lineRule="auto"/>
              <w:rPr>
                <w:rFonts w:asciiTheme="minorHAnsi" w:hAnsiTheme="minorHAnsi"/>
                <w:b/>
                <w:color w:val="000000"/>
              </w:rPr>
            </w:pP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As incident occurs</w:t>
            </w:r>
          </w:p>
        </w:tc>
        <w:tc>
          <w:tcPr>
            <w:tcW w:w="0" w:type="auto"/>
          </w:tcPr>
          <w:p w:rsidR="006E7777" w:rsidRPr="00D502D7" w:rsidRDefault="00DA7946" w:rsidP="00D502D7">
            <w:pPr>
              <w:spacing w:after="0" w:line="240" w:lineRule="auto"/>
              <w:rPr>
                <w:rFonts w:asciiTheme="minorHAnsi" w:hAnsiTheme="minorHAnsi"/>
                <w:color w:val="000000"/>
              </w:rPr>
            </w:pPr>
            <w:r w:rsidRPr="00D502D7">
              <w:rPr>
                <w:rFonts w:asciiTheme="minorHAnsi" w:hAnsiTheme="minorHAnsi"/>
                <w:color w:val="000000"/>
              </w:rPr>
              <w:t xml:space="preserve">EM, PC, Back-up PC, PIO </w:t>
            </w:r>
          </w:p>
        </w:tc>
        <w:tc>
          <w:tcPr>
            <w:tcW w:w="0" w:type="auto"/>
          </w:tcPr>
          <w:p w:rsidR="006E7777" w:rsidRPr="00D502D7" w:rsidRDefault="006E7777" w:rsidP="00D502D7">
            <w:pPr>
              <w:spacing w:after="0" w:line="240" w:lineRule="auto"/>
              <w:rPr>
                <w:rFonts w:asciiTheme="minorHAnsi" w:hAnsiTheme="minorHAnsi"/>
                <w:color w:val="000000"/>
              </w:rPr>
            </w:pPr>
            <w:r w:rsidRPr="00D502D7">
              <w:rPr>
                <w:rFonts w:asciiTheme="minorHAnsi" w:hAnsiTheme="minorHAnsi"/>
                <w:color w:val="000000"/>
              </w:rPr>
              <w:t>PHP&amp;R, PHRST 7</w:t>
            </w:r>
          </w:p>
        </w:tc>
      </w:tr>
      <w:tr w:rsidR="00CE1153" w:rsidRPr="00DD748A" w:rsidTr="00945409">
        <w:tc>
          <w:tcPr>
            <w:tcW w:w="0" w:type="auto"/>
          </w:tcPr>
          <w:p w:rsidR="00513122" w:rsidRPr="00D502D7" w:rsidRDefault="00513122" w:rsidP="00D502D7">
            <w:pPr>
              <w:spacing w:after="0" w:line="240" w:lineRule="auto"/>
              <w:rPr>
                <w:rFonts w:asciiTheme="minorHAnsi" w:hAnsiTheme="minorHAnsi"/>
                <w:b/>
                <w:color w:val="000000"/>
              </w:rPr>
            </w:pPr>
            <w:r>
              <w:rPr>
                <w:rFonts w:asciiTheme="minorHAnsi" w:hAnsiTheme="minorHAnsi"/>
                <w:b/>
                <w:color w:val="000000"/>
              </w:rPr>
              <w:t>NCHAN</w:t>
            </w:r>
          </w:p>
        </w:tc>
        <w:tc>
          <w:tcPr>
            <w:tcW w:w="0" w:type="auto"/>
          </w:tcPr>
          <w:p w:rsidR="00513122" w:rsidRPr="00D502D7" w:rsidRDefault="00513122" w:rsidP="00D502D7">
            <w:pPr>
              <w:spacing w:after="0" w:line="240" w:lineRule="auto"/>
              <w:rPr>
                <w:rFonts w:asciiTheme="minorHAnsi" w:hAnsiTheme="minorHAnsi"/>
                <w:color w:val="000000"/>
              </w:rPr>
            </w:pPr>
            <w:r>
              <w:rPr>
                <w:rFonts w:asciiTheme="minorHAnsi" w:hAnsiTheme="minorHAnsi"/>
                <w:color w:val="000000"/>
              </w:rPr>
              <w:t>As incident occurs</w:t>
            </w:r>
          </w:p>
        </w:tc>
        <w:tc>
          <w:tcPr>
            <w:tcW w:w="0" w:type="auto"/>
          </w:tcPr>
          <w:p w:rsidR="00513122" w:rsidRPr="00D502D7" w:rsidRDefault="00513122" w:rsidP="00CE1153">
            <w:pPr>
              <w:spacing w:after="0" w:line="240" w:lineRule="auto"/>
              <w:rPr>
                <w:rFonts w:asciiTheme="minorHAnsi" w:hAnsiTheme="minorHAnsi"/>
                <w:color w:val="000000"/>
              </w:rPr>
            </w:pPr>
            <w:r>
              <w:rPr>
                <w:rFonts w:asciiTheme="minorHAnsi" w:hAnsiTheme="minorHAnsi"/>
                <w:color w:val="000000"/>
              </w:rPr>
              <w:t>PC, Health Director,  Nursing Administrator, Communicable Disease Coordinator</w:t>
            </w:r>
            <w:r w:rsidR="00CE1153">
              <w:rPr>
                <w:rFonts w:asciiTheme="minorHAnsi" w:hAnsiTheme="minorHAnsi"/>
                <w:color w:val="000000"/>
              </w:rPr>
              <w:t>, Nursing Supervisor</w:t>
            </w:r>
          </w:p>
        </w:tc>
        <w:tc>
          <w:tcPr>
            <w:tcW w:w="0" w:type="auto"/>
          </w:tcPr>
          <w:p w:rsidR="00513122" w:rsidRPr="00D502D7" w:rsidRDefault="00513122" w:rsidP="00D502D7">
            <w:pPr>
              <w:spacing w:after="0" w:line="240" w:lineRule="auto"/>
              <w:rPr>
                <w:rFonts w:asciiTheme="minorHAnsi" w:hAnsiTheme="minorHAnsi"/>
                <w:color w:val="000000"/>
              </w:rPr>
            </w:pPr>
            <w:r>
              <w:rPr>
                <w:rFonts w:asciiTheme="minorHAnsi" w:hAnsiTheme="minorHAnsi"/>
                <w:color w:val="000000"/>
              </w:rPr>
              <w:t>PHP&amp;R</w:t>
            </w:r>
          </w:p>
        </w:tc>
      </w:tr>
    </w:tbl>
    <w:p w:rsidR="00945409" w:rsidRPr="000224B7" w:rsidRDefault="00945409" w:rsidP="00945409">
      <w:pPr>
        <w:autoSpaceDE w:val="0"/>
        <w:autoSpaceDN w:val="0"/>
        <w:adjustRightInd w:val="0"/>
        <w:rPr>
          <w:rFonts w:asciiTheme="minorHAnsi" w:hAnsiTheme="minorHAnsi"/>
          <w:color w:val="000000"/>
        </w:rPr>
      </w:pPr>
    </w:p>
    <w:p w:rsidR="000224B7" w:rsidRPr="000224B7" w:rsidRDefault="000224B7" w:rsidP="00945409">
      <w:pPr>
        <w:autoSpaceDE w:val="0"/>
        <w:autoSpaceDN w:val="0"/>
        <w:adjustRightInd w:val="0"/>
        <w:rPr>
          <w:rFonts w:asciiTheme="minorHAnsi" w:hAnsiTheme="minorHAnsi"/>
          <w:color w:val="000000"/>
        </w:rPr>
      </w:pPr>
      <w:r w:rsidRPr="000224B7">
        <w:rPr>
          <w:rFonts w:asciiTheme="minorHAnsi" w:hAnsiTheme="minorHAnsi"/>
          <w:color w:val="000000"/>
        </w:rPr>
        <w:t>Landl</w:t>
      </w:r>
      <w:r>
        <w:rPr>
          <w:rFonts w:asciiTheme="minorHAnsi" w:hAnsiTheme="minorHAnsi"/>
          <w:color w:val="000000"/>
        </w:rPr>
        <w:t>ines, cell phones, email</w:t>
      </w:r>
      <w:r w:rsidR="00B537C4">
        <w:rPr>
          <w:rFonts w:asciiTheme="minorHAnsi" w:hAnsiTheme="minorHAnsi"/>
          <w:color w:val="000000"/>
        </w:rPr>
        <w:t>, and faxes</w:t>
      </w:r>
      <w:r>
        <w:rPr>
          <w:rFonts w:asciiTheme="minorHAnsi" w:hAnsiTheme="minorHAnsi"/>
          <w:color w:val="000000"/>
        </w:rPr>
        <w:t xml:space="preserve"> are used as part of daily activities.</w:t>
      </w:r>
    </w:p>
    <w:p w:rsidR="009B0FE5" w:rsidRDefault="009B0FE5" w:rsidP="00945409">
      <w:pPr>
        <w:autoSpaceDE w:val="0"/>
        <w:autoSpaceDN w:val="0"/>
        <w:adjustRightInd w:val="0"/>
        <w:rPr>
          <w:rFonts w:asciiTheme="minorHAnsi" w:hAnsiTheme="minorHAnsi"/>
          <w:color w:val="000000"/>
        </w:rPr>
      </w:pPr>
      <w:r>
        <w:rPr>
          <w:rFonts w:asciiTheme="minorHAnsi" w:hAnsiTheme="minorHAnsi"/>
          <w:color w:val="000000"/>
        </w:rPr>
        <w:t xml:space="preserve">Pack radio and 800 MHz radio quarterly check documentation is located in Appendix 4.  See Excel spreadsheets labeled </w:t>
      </w:r>
      <w:hyperlink r:id="rId27" w:history="1">
        <w:r w:rsidRPr="009B0FE5">
          <w:rPr>
            <w:rStyle w:val="Hyperlink"/>
            <w:rFonts w:asciiTheme="minorHAnsi" w:hAnsiTheme="minorHAnsi"/>
          </w:rPr>
          <w:t>Mar-Sept09 and Oct-April10</w:t>
        </w:r>
      </w:hyperlink>
      <w:r>
        <w:rPr>
          <w:rFonts w:asciiTheme="minorHAnsi" w:hAnsiTheme="minorHAnsi"/>
          <w:color w:val="000000"/>
        </w:rPr>
        <w:t xml:space="preserve">. </w:t>
      </w:r>
    </w:p>
    <w:p w:rsidR="00616625" w:rsidRDefault="00FB3E92" w:rsidP="00945409">
      <w:pPr>
        <w:autoSpaceDE w:val="0"/>
        <w:autoSpaceDN w:val="0"/>
        <w:adjustRightInd w:val="0"/>
        <w:rPr>
          <w:rFonts w:asciiTheme="minorHAnsi" w:hAnsiTheme="minorHAnsi"/>
          <w:color w:val="000000"/>
        </w:rPr>
      </w:pPr>
      <w:hyperlink r:id="rId28" w:history="1">
        <w:r w:rsidR="00616625" w:rsidRPr="007871CA">
          <w:rPr>
            <w:rStyle w:val="Hyperlink"/>
            <w:rFonts w:asciiTheme="minorHAnsi" w:hAnsiTheme="minorHAnsi"/>
          </w:rPr>
          <w:t>NCHAN</w:t>
        </w:r>
      </w:hyperlink>
      <w:r w:rsidR="00616625">
        <w:rPr>
          <w:rFonts w:asciiTheme="minorHAnsi" w:hAnsiTheme="minorHAnsi"/>
          <w:color w:val="000000"/>
        </w:rPr>
        <w:t xml:space="preserve"> quarterly check documentation</w:t>
      </w:r>
      <w:r w:rsidR="007871CA">
        <w:rPr>
          <w:rFonts w:asciiTheme="minorHAnsi" w:hAnsiTheme="minorHAnsi"/>
          <w:color w:val="000000"/>
        </w:rPr>
        <w:t xml:space="preserve"> is located in Appendix 4.</w:t>
      </w:r>
    </w:p>
    <w:p w:rsidR="0002768A" w:rsidRPr="00616625" w:rsidRDefault="0002768A" w:rsidP="00945409">
      <w:pPr>
        <w:autoSpaceDE w:val="0"/>
        <w:autoSpaceDN w:val="0"/>
        <w:adjustRightInd w:val="0"/>
        <w:rPr>
          <w:rFonts w:asciiTheme="minorHAnsi" w:hAnsiTheme="minorHAnsi"/>
          <w:color w:val="000000"/>
        </w:rPr>
      </w:pPr>
    </w:p>
    <w:p w:rsidR="00945409" w:rsidRPr="006E4CEB" w:rsidRDefault="00945409" w:rsidP="00945409">
      <w:pPr>
        <w:autoSpaceDE w:val="0"/>
        <w:autoSpaceDN w:val="0"/>
        <w:adjustRightInd w:val="0"/>
        <w:rPr>
          <w:b/>
          <w:color w:val="000000"/>
        </w:rPr>
      </w:pPr>
      <w:r w:rsidRPr="006E4CEB">
        <w:rPr>
          <w:b/>
          <w:color w:val="000000"/>
        </w:rPr>
        <w:t xml:space="preserve">4.5 </w:t>
      </w:r>
      <w:bookmarkStart w:id="30" w:name="CommTested"/>
      <w:r w:rsidRPr="006E4CEB">
        <w:rPr>
          <w:b/>
          <w:color w:val="000000"/>
        </w:rPr>
        <w:t xml:space="preserve">Communication Networks are </w:t>
      </w:r>
      <w:proofErr w:type="gramStart"/>
      <w:r w:rsidRPr="006E4CEB">
        <w:rPr>
          <w:b/>
          <w:color w:val="000000"/>
        </w:rPr>
        <w:t>Tested</w:t>
      </w:r>
      <w:proofErr w:type="gramEnd"/>
      <w:r w:rsidRPr="006E4CEB">
        <w:rPr>
          <w:b/>
          <w:color w:val="000000"/>
        </w:rPr>
        <w:t xml:space="preserve"> Quarterly</w:t>
      </w:r>
      <w:bookmarkEnd w:id="30"/>
    </w:p>
    <w:p w:rsidR="00EA4AF7" w:rsidRDefault="00EA4AF7" w:rsidP="00EA4AF7">
      <w:pPr>
        <w:autoSpaceDE w:val="0"/>
        <w:autoSpaceDN w:val="0"/>
        <w:adjustRightInd w:val="0"/>
        <w:rPr>
          <w:color w:val="000000"/>
        </w:rPr>
      </w:pPr>
      <w:r w:rsidRPr="007B6502">
        <w:rPr>
          <w:color w:val="000000"/>
        </w:rPr>
        <w:t>Landlines, cell phones, and email are used as part of daily work duties.</w:t>
      </w:r>
    </w:p>
    <w:p w:rsidR="00EA4AF7" w:rsidRPr="007B6502" w:rsidRDefault="00EA4AF7" w:rsidP="00EA4AF7">
      <w:pPr>
        <w:autoSpaceDE w:val="0"/>
        <w:autoSpaceDN w:val="0"/>
        <w:adjustRightInd w:val="0"/>
        <w:rPr>
          <w:color w:val="000000"/>
        </w:rPr>
      </w:pPr>
      <w:r>
        <w:rPr>
          <w:color w:val="000000"/>
        </w:rPr>
        <w:t>HAM/Amateur radio operators are responsible for their own training.  These operators participate in the annual Catawba or McGuire Nuclear Drills.</w:t>
      </w:r>
    </w:p>
    <w:p w:rsidR="00CE1153" w:rsidRDefault="00CE1153" w:rsidP="00CE1153">
      <w:pPr>
        <w:autoSpaceDE w:val="0"/>
        <w:autoSpaceDN w:val="0"/>
        <w:adjustRightInd w:val="0"/>
        <w:rPr>
          <w:rFonts w:asciiTheme="minorHAnsi" w:hAnsiTheme="minorHAnsi"/>
          <w:color w:val="000000"/>
        </w:rPr>
      </w:pPr>
      <w:r>
        <w:rPr>
          <w:rFonts w:asciiTheme="minorHAnsi" w:hAnsiTheme="minorHAnsi"/>
          <w:color w:val="000000"/>
        </w:rPr>
        <w:t xml:space="preserve">Pack radio and 800 MHz radio quarterly check documentation is located in Appendix 4.  See Excel spreadsheets labeled </w:t>
      </w:r>
      <w:hyperlink r:id="rId29" w:history="1">
        <w:r w:rsidRPr="009B0FE5">
          <w:rPr>
            <w:rStyle w:val="Hyperlink"/>
            <w:rFonts w:asciiTheme="minorHAnsi" w:hAnsiTheme="minorHAnsi"/>
          </w:rPr>
          <w:t>Mar-Sept09 and Oct-April10</w:t>
        </w:r>
      </w:hyperlink>
      <w:r>
        <w:rPr>
          <w:rFonts w:asciiTheme="minorHAnsi" w:hAnsiTheme="minorHAnsi"/>
          <w:color w:val="000000"/>
        </w:rPr>
        <w:t xml:space="preserve">. </w:t>
      </w:r>
    </w:p>
    <w:p w:rsidR="00CE1153" w:rsidRDefault="00FB3E92" w:rsidP="00CE1153">
      <w:pPr>
        <w:autoSpaceDE w:val="0"/>
        <w:autoSpaceDN w:val="0"/>
        <w:adjustRightInd w:val="0"/>
        <w:rPr>
          <w:rFonts w:asciiTheme="minorHAnsi" w:hAnsiTheme="minorHAnsi"/>
          <w:color w:val="000000"/>
        </w:rPr>
      </w:pPr>
      <w:hyperlink r:id="rId30" w:history="1">
        <w:r w:rsidR="00CE1153" w:rsidRPr="007871CA">
          <w:rPr>
            <w:rStyle w:val="Hyperlink"/>
            <w:rFonts w:asciiTheme="minorHAnsi" w:hAnsiTheme="minorHAnsi"/>
          </w:rPr>
          <w:t>NCHAN</w:t>
        </w:r>
      </w:hyperlink>
      <w:r w:rsidR="00CE1153">
        <w:rPr>
          <w:rFonts w:asciiTheme="minorHAnsi" w:hAnsiTheme="minorHAnsi"/>
          <w:color w:val="000000"/>
        </w:rPr>
        <w:t xml:space="preserve"> quarterly check documentation is located in Appendix 4.</w:t>
      </w:r>
    </w:p>
    <w:p w:rsidR="00756C4B" w:rsidRDefault="00756C4B" w:rsidP="00945409">
      <w:pPr>
        <w:autoSpaceDE w:val="0"/>
        <w:autoSpaceDN w:val="0"/>
        <w:adjustRightInd w:val="0"/>
        <w:rPr>
          <w:color w:val="000000"/>
        </w:rPr>
      </w:pPr>
    </w:p>
    <w:p w:rsidR="00756C4B" w:rsidRDefault="00756C4B">
      <w:pPr>
        <w:spacing w:after="0" w:line="240" w:lineRule="auto"/>
        <w:rPr>
          <w:color w:val="000000"/>
        </w:rPr>
      </w:pPr>
    </w:p>
    <w:p w:rsidR="00945409" w:rsidRPr="006E4CEB" w:rsidRDefault="00945409" w:rsidP="00945409">
      <w:pPr>
        <w:autoSpaceDE w:val="0"/>
        <w:autoSpaceDN w:val="0"/>
        <w:adjustRightInd w:val="0"/>
        <w:rPr>
          <w:b/>
          <w:color w:val="000000"/>
        </w:rPr>
      </w:pPr>
      <w:r w:rsidRPr="006E4CEB">
        <w:rPr>
          <w:b/>
          <w:color w:val="000000"/>
        </w:rPr>
        <w:t>4.</w:t>
      </w:r>
      <w:bookmarkStart w:id="31" w:name="TrainedEquipment"/>
      <w:r w:rsidRPr="006E4CEB">
        <w:rPr>
          <w:b/>
          <w:color w:val="000000"/>
        </w:rPr>
        <w:t>6 Designated Personnel are trained for use of Redundant Communications Equipment</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2029"/>
        <w:gridCol w:w="3983"/>
        <w:gridCol w:w="1719"/>
      </w:tblGrid>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System</w:t>
            </w:r>
          </w:p>
        </w:tc>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Utilized/Tested</w:t>
            </w:r>
          </w:p>
        </w:tc>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Who utilize/Test</w:t>
            </w:r>
          </w:p>
        </w:tc>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Training</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Landline</w:t>
            </w:r>
          </w:p>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Telephone</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Daily</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All staff/ fire, law enforcement, EM</w:t>
            </w:r>
          </w:p>
        </w:tc>
        <w:tc>
          <w:tcPr>
            <w:tcW w:w="0" w:type="auto"/>
          </w:tcPr>
          <w:p w:rsidR="0018136D" w:rsidRPr="00D502D7" w:rsidRDefault="00055898" w:rsidP="00D502D7">
            <w:pPr>
              <w:spacing w:after="0" w:line="240" w:lineRule="auto"/>
              <w:rPr>
                <w:rFonts w:asciiTheme="minorHAnsi" w:hAnsiTheme="minorHAnsi"/>
                <w:color w:val="000000"/>
              </w:rPr>
            </w:pPr>
            <w:r w:rsidRPr="00D502D7">
              <w:rPr>
                <w:rFonts w:asciiTheme="minorHAnsi" w:hAnsiTheme="minorHAnsi"/>
                <w:color w:val="000000"/>
              </w:rPr>
              <w:t>In house. Inherent to job duties.</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Cell Phones</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 xml:space="preserve">Daily </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All staff/ fire ,law enforcement, EM</w:t>
            </w:r>
          </w:p>
        </w:tc>
        <w:tc>
          <w:tcPr>
            <w:tcW w:w="0" w:type="auto"/>
          </w:tcPr>
          <w:p w:rsidR="0018136D" w:rsidRPr="00D502D7" w:rsidRDefault="00055898" w:rsidP="00D502D7">
            <w:pPr>
              <w:spacing w:after="0" w:line="240" w:lineRule="auto"/>
              <w:rPr>
                <w:rFonts w:asciiTheme="minorHAnsi" w:hAnsiTheme="minorHAnsi"/>
                <w:color w:val="000000"/>
              </w:rPr>
            </w:pPr>
            <w:r w:rsidRPr="00D502D7">
              <w:rPr>
                <w:rFonts w:asciiTheme="minorHAnsi" w:hAnsiTheme="minorHAnsi"/>
                <w:color w:val="000000"/>
              </w:rPr>
              <w:t>In house. Inherent to job duties.</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E-Mail/Email List Serves</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Daily</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All staff/ fire, law enforcement, EM</w:t>
            </w:r>
          </w:p>
        </w:tc>
        <w:tc>
          <w:tcPr>
            <w:tcW w:w="0" w:type="auto"/>
          </w:tcPr>
          <w:p w:rsidR="0018136D" w:rsidRPr="00D502D7" w:rsidRDefault="00055898" w:rsidP="00D502D7">
            <w:pPr>
              <w:spacing w:after="0" w:line="240" w:lineRule="auto"/>
              <w:rPr>
                <w:rFonts w:asciiTheme="minorHAnsi" w:hAnsiTheme="minorHAnsi"/>
                <w:color w:val="000000"/>
              </w:rPr>
            </w:pPr>
            <w:r w:rsidRPr="00D502D7">
              <w:rPr>
                <w:rFonts w:asciiTheme="minorHAnsi" w:hAnsiTheme="minorHAnsi"/>
                <w:color w:val="000000"/>
              </w:rPr>
              <w:t>In house. Inherent to job duties.</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Faxes</w:t>
            </w:r>
          </w:p>
        </w:tc>
        <w:tc>
          <w:tcPr>
            <w:tcW w:w="0" w:type="auto"/>
          </w:tcPr>
          <w:p w:rsidR="0018136D" w:rsidRPr="00D502D7" w:rsidRDefault="00261560" w:rsidP="00D502D7">
            <w:pPr>
              <w:spacing w:after="0" w:line="240" w:lineRule="auto"/>
              <w:rPr>
                <w:rFonts w:asciiTheme="minorHAnsi" w:hAnsiTheme="minorHAnsi"/>
                <w:color w:val="000000"/>
              </w:rPr>
            </w:pPr>
            <w:r>
              <w:rPr>
                <w:rFonts w:asciiTheme="minorHAnsi" w:hAnsiTheme="minorHAnsi"/>
                <w:color w:val="000000"/>
              </w:rPr>
              <w:t>Daily</w:t>
            </w:r>
          </w:p>
        </w:tc>
        <w:tc>
          <w:tcPr>
            <w:tcW w:w="0" w:type="auto"/>
          </w:tcPr>
          <w:p w:rsidR="0018136D" w:rsidRPr="00D502D7" w:rsidRDefault="00261560" w:rsidP="00261560">
            <w:pPr>
              <w:spacing w:after="0" w:line="240" w:lineRule="auto"/>
              <w:rPr>
                <w:rFonts w:asciiTheme="minorHAnsi" w:hAnsiTheme="minorHAnsi"/>
                <w:color w:val="000000"/>
              </w:rPr>
            </w:pPr>
            <w:r w:rsidRPr="00D502D7">
              <w:rPr>
                <w:rFonts w:asciiTheme="minorHAnsi" w:hAnsiTheme="minorHAnsi"/>
                <w:color w:val="000000"/>
              </w:rPr>
              <w:t>All staff/ fire, law enforcement, EM</w:t>
            </w:r>
            <w:r>
              <w:rPr>
                <w:rFonts w:asciiTheme="minorHAnsi" w:hAnsiTheme="minorHAnsi"/>
                <w:color w:val="000000"/>
              </w:rPr>
              <w:t xml:space="preserve"> </w:t>
            </w:r>
          </w:p>
        </w:tc>
        <w:tc>
          <w:tcPr>
            <w:tcW w:w="0" w:type="auto"/>
          </w:tcPr>
          <w:p w:rsidR="0018136D" w:rsidRPr="00D502D7" w:rsidRDefault="00261560" w:rsidP="00D502D7">
            <w:pPr>
              <w:spacing w:after="0" w:line="240" w:lineRule="auto"/>
              <w:rPr>
                <w:rFonts w:asciiTheme="minorHAnsi" w:hAnsiTheme="minorHAnsi"/>
                <w:color w:val="000000"/>
              </w:rPr>
            </w:pPr>
            <w:r w:rsidRPr="00D502D7">
              <w:rPr>
                <w:rFonts w:asciiTheme="minorHAnsi" w:hAnsiTheme="minorHAnsi"/>
                <w:color w:val="000000"/>
              </w:rPr>
              <w:t>In house. Inherent to job duties.</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HAM/Amateur radios</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Yearly MCTFER Exercises</w:t>
            </w:r>
          </w:p>
        </w:tc>
        <w:tc>
          <w:tcPr>
            <w:tcW w:w="0" w:type="auto"/>
          </w:tcPr>
          <w:p w:rsidR="0018136D" w:rsidRPr="00D502D7" w:rsidRDefault="0018136D" w:rsidP="0006223D">
            <w:pPr>
              <w:spacing w:after="0" w:line="240" w:lineRule="auto"/>
              <w:rPr>
                <w:rFonts w:asciiTheme="minorHAnsi" w:hAnsiTheme="minorHAnsi"/>
                <w:color w:val="000000"/>
              </w:rPr>
            </w:pPr>
            <w:r w:rsidRPr="00D502D7">
              <w:rPr>
                <w:rFonts w:asciiTheme="minorHAnsi" w:hAnsiTheme="minorHAnsi"/>
                <w:color w:val="000000"/>
              </w:rPr>
              <w:t>HAM radio operators with EOC command</w:t>
            </w:r>
          </w:p>
        </w:tc>
        <w:tc>
          <w:tcPr>
            <w:tcW w:w="0" w:type="auto"/>
          </w:tcPr>
          <w:p w:rsidR="0018136D" w:rsidRPr="00D502D7" w:rsidRDefault="0018136D" w:rsidP="00D502D7">
            <w:pPr>
              <w:spacing w:after="0" w:line="240" w:lineRule="auto"/>
              <w:rPr>
                <w:rFonts w:asciiTheme="minorHAnsi" w:hAnsiTheme="minorHAnsi"/>
                <w:color w:val="000000"/>
              </w:rPr>
            </w:pP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UHF/VHF Pack Radios</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 xml:space="preserve">As incident </w:t>
            </w:r>
          </w:p>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Occurs/Monthly</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First Responders through Emergency Management/ PC</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Quarterly</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800 MHz Radios</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As incident occurs/Monthly.</w:t>
            </w:r>
          </w:p>
        </w:tc>
        <w:tc>
          <w:tcPr>
            <w:tcW w:w="0" w:type="auto"/>
          </w:tcPr>
          <w:p w:rsidR="0018136D" w:rsidRPr="00D502D7" w:rsidRDefault="0018136D" w:rsidP="00AC4315">
            <w:pPr>
              <w:spacing w:after="0" w:line="240" w:lineRule="auto"/>
              <w:rPr>
                <w:rFonts w:asciiTheme="minorHAnsi" w:hAnsiTheme="minorHAnsi"/>
                <w:color w:val="000000"/>
              </w:rPr>
            </w:pPr>
            <w:r w:rsidRPr="00D502D7">
              <w:rPr>
                <w:rFonts w:asciiTheme="minorHAnsi" w:hAnsiTheme="minorHAnsi"/>
                <w:color w:val="000000"/>
              </w:rPr>
              <w:t xml:space="preserve">PC, </w:t>
            </w:r>
            <w:r w:rsidR="00AC4315">
              <w:rPr>
                <w:rFonts w:asciiTheme="minorHAnsi" w:hAnsiTheme="minorHAnsi"/>
                <w:color w:val="000000"/>
              </w:rPr>
              <w:t>Back-up PC,</w:t>
            </w:r>
            <w:r w:rsidRPr="00D502D7">
              <w:rPr>
                <w:rFonts w:asciiTheme="minorHAnsi" w:hAnsiTheme="minorHAnsi"/>
                <w:color w:val="000000"/>
              </w:rPr>
              <w:t xml:space="preserve"> </w:t>
            </w:r>
            <w:r w:rsidR="00AC4315">
              <w:rPr>
                <w:rFonts w:asciiTheme="minorHAnsi" w:hAnsiTheme="minorHAnsi"/>
                <w:color w:val="000000"/>
              </w:rPr>
              <w:t>EMS</w:t>
            </w:r>
            <w:r w:rsidRPr="00D502D7">
              <w:rPr>
                <w:rFonts w:asciiTheme="minorHAnsi" w:hAnsiTheme="minorHAnsi"/>
                <w:color w:val="000000"/>
              </w:rPr>
              <w:t xml:space="preserve">, </w:t>
            </w:r>
            <w:r w:rsidR="00AC4315">
              <w:rPr>
                <w:rFonts w:asciiTheme="minorHAnsi" w:hAnsiTheme="minorHAnsi"/>
                <w:color w:val="000000"/>
              </w:rPr>
              <w:t xml:space="preserve">fire, </w:t>
            </w:r>
            <w:r w:rsidRPr="00D502D7">
              <w:rPr>
                <w:rFonts w:asciiTheme="minorHAnsi" w:hAnsiTheme="minorHAnsi"/>
                <w:color w:val="000000"/>
              </w:rPr>
              <w:t>law enforcement, EM</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Quarterly</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Web EOC</w:t>
            </w:r>
          </w:p>
          <w:p w:rsidR="0018136D" w:rsidRPr="00D502D7" w:rsidRDefault="0018136D" w:rsidP="00D502D7">
            <w:pPr>
              <w:spacing w:after="0" w:line="240" w:lineRule="auto"/>
              <w:rPr>
                <w:rFonts w:asciiTheme="minorHAnsi" w:hAnsiTheme="minorHAnsi"/>
                <w:b/>
                <w:color w:val="000000"/>
              </w:rPr>
            </w:pPr>
          </w:p>
          <w:p w:rsidR="0018136D" w:rsidRPr="00D502D7" w:rsidRDefault="0018136D" w:rsidP="00D502D7">
            <w:pPr>
              <w:spacing w:after="0" w:line="240" w:lineRule="auto"/>
              <w:rPr>
                <w:rFonts w:asciiTheme="minorHAnsi" w:hAnsiTheme="minorHAnsi"/>
                <w:b/>
                <w:color w:val="000000"/>
              </w:rPr>
            </w:pPr>
          </w:p>
          <w:p w:rsidR="0018136D" w:rsidRPr="00D502D7" w:rsidRDefault="0018136D" w:rsidP="00D502D7">
            <w:pPr>
              <w:spacing w:after="0" w:line="240" w:lineRule="auto"/>
              <w:rPr>
                <w:rFonts w:asciiTheme="minorHAnsi" w:hAnsiTheme="minorHAnsi"/>
                <w:b/>
                <w:color w:val="000000"/>
              </w:rPr>
            </w:pP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As incident occurs</w:t>
            </w:r>
          </w:p>
        </w:tc>
        <w:tc>
          <w:tcPr>
            <w:tcW w:w="0" w:type="auto"/>
          </w:tcPr>
          <w:p w:rsidR="0018136D" w:rsidRPr="00D502D7" w:rsidRDefault="00ED044C" w:rsidP="00D502D7">
            <w:pPr>
              <w:spacing w:after="0" w:line="240" w:lineRule="auto"/>
              <w:rPr>
                <w:rFonts w:asciiTheme="minorHAnsi" w:hAnsiTheme="minorHAnsi"/>
                <w:color w:val="000000"/>
              </w:rPr>
            </w:pPr>
            <w:r>
              <w:rPr>
                <w:rFonts w:asciiTheme="minorHAnsi" w:hAnsiTheme="minorHAnsi"/>
                <w:color w:val="000000"/>
              </w:rPr>
              <w:t>PC, PIO, Back-up PC, EM</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Quarterly</w:t>
            </w:r>
          </w:p>
        </w:tc>
      </w:tr>
      <w:tr w:rsidR="00CE1153" w:rsidRPr="00D502D7" w:rsidTr="00945409">
        <w:tc>
          <w:tcPr>
            <w:tcW w:w="0" w:type="auto"/>
          </w:tcPr>
          <w:p w:rsidR="0018136D" w:rsidRPr="00D502D7" w:rsidRDefault="0018136D" w:rsidP="00D502D7">
            <w:pPr>
              <w:spacing w:after="0" w:line="240" w:lineRule="auto"/>
              <w:rPr>
                <w:rFonts w:asciiTheme="minorHAnsi" w:hAnsiTheme="minorHAnsi"/>
                <w:b/>
                <w:color w:val="000000"/>
              </w:rPr>
            </w:pPr>
            <w:r w:rsidRPr="00D502D7">
              <w:rPr>
                <w:rFonts w:asciiTheme="minorHAnsi" w:hAnsiTheme="minorHAnsi"/>
                <w:b/>
                <w:color w:val="000000"/>
              </w:rPr>
              <w:t>NC HAN Alert</w:t>
            </w:r>
          </w:p>
          <w:p w:rsidR="0018136D" w:rsidRPr="00D502D7" w:rsidRDefault="0018136D" w:rsidP="00D502D7">
            <w:pPr>
              <w:spacing w:after="0" w:line="240" w:lineRule="auto"/>
              <w:rPr>
                <w:rFonts w:asciiTheme="minorHAnsi" w:hAnsiTheme="minorHAnsi"/>
                <w:b/>
                <w:color w:val="000000"/>
              </w:rPr>
            </w:pPr>
          </w:p>
          <w:p w:rsidR="0018136D" w:rsidRPr="00D502D7" w:rsidRDefault="0018136D" w:rsidP="00D502D7">
            <w:pPr>
              <w:spacing w:after="0" w:line="240" w:lineRule="auto"/>
              <w:rPr>
                <w:rFonts w:asciiTheme="minorHAnsi" w:hAnsiTheme="minorHAnsi"/>
                <w:b/>
                <w:color w:val="000000"/>
              </w:rPr>
            </w:pPr>
          </w:p>
          <w:p w:rsidR="0018136D" w:rsidRPr="00D502D7" w:rsidRDefault="0018136D" w:rsidP="00D502D7">
            <w:pPr>
              <w:spacing w:after="0" w:line="240" w:lineRule="auto"/>
              <w:rPr>
                <w:rFonts w:asciiTheme="minorHAnsi" w:hAnsiTheme="minorHAnsi"/>
                <w:b/>
                <w:color w:val="000000"/>
              </w:rPr>
            </w:pP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As incident occurs</w:t>
            </w:r>
          </w:p>
        </w:tc>
        <w:tc>
          <w:tcPr>
            <w:tcW w:w="0" w:type="auto"/>
          </w:tcPr>
          <w:p w:rsidR="0018136D" w:rsidRPr="00D502D7" w:rsidRDefault="0018136D" w:rsidP="00CE1153">
            <w:pPr>
              <w:spacing w:after="0" w:line="240" w:lineRule="auto"/>
              <w:rPr>
                <w:rFonts w:asciiTheme="minorHAnsi" w:hAnsiTheme="minorHAnsi"/>
                <w:color w:val="000000"/>
              </w:rPr>
            </w:pPr>
            <w:r w:rsidRPr="00D502D7">
              <w:rPr>
                <w:rFonts w:asciiTheme="minorHAnsi" w:hAnsiTheme="minorHAnsi"/>
                <w:color w:val="000000"/>
              </w:rPr>
              <w:t>Health Director, PC, Communicable Disease Coordinator</w:t>
            </w:r>
            <w:r w:rsidR="00CE1153">
              <w:rPr>
                <w:rFonts w:asciiTheme="minorHAnsi" w:hAnsiTheme="minorHAnsi"/>
                <w:color w:val="000000"/>
              </w:rPr>
              <w:t>. Nursing Administrator, Nursing Supervisor</w:t>
            </w:r>
          </w:p>
        </w:tc>
        <w:tc>
          <w:tcPr>
            <w:tcW w:w="0" w:type="auto"/>
          </w:tcPr>
          <w:p w:rsidR="0018136D" w:rsidRPr="00D502D7" w:rsidRDefault="0018136D" w:rsidP="00D502D7">
            <w:pPr>
              <w:spacing w:after="0" w:line="240" w:lineRule="auto"/>
              <w:rPr>
                <w:rFonts w:asciiTheme="minorHAnsi" w:hAnsiTheme="minorHAnsi"/>
                <w:color w:val="000000"/>
              </w:rPr>
            </w:pPr>
            <w:r w:rsidRPr="00D502D7">
              <w:rPr>
                <w:rFonts w:asciiTheme="minorHAnsi" w:hAnsiTheme="minorHAnsi"/>
                <w:color w:val="000000"/>
              </w:rPr>
              <w:t>Quarterly</w:t>
            </w:r>
          </w:p>
        </w:tc>
      </w:tr>
    </w:tbl>
    <w:p w:rsidR="00945409" w:rsidRDefault="00945409" w:rsidP="007B6502">
      <w:pPr>
        <w:autoSpaceDE w:val="0"/>
        <w:autoSpaceDN w:val="0"/>
        <w:adjustRightInd w:val="0"/>
        <w:rPr>
          <w:b/>
          <w:color w:val="000000"/>
          <w:sz w:val="32"/>
          <w:szCs w:val="32"/>
        </w:rPr>
      </w:pPr>
    </w:p>
    <w:p w:rsidR="00945409" w:rsidRDefault="00945409" w:rsidP="00945409">
      <w:pPr>
        <w:autoSpaceDE w:val="0"/>
        <w:autoSpaceDN w:val="0"/>
        <w:adjustRightInd w:val="0"/>
        <w:jc w:val="center"/>
        <w:rPr>
          <w:b/>
          <w:color w:val="000000"/>
          <w:sz w:val="32"/>
          <w:szCs w:val="32"/>
        </w:rPr>
      </w:pPr>
    </w:p>
    <w:p w:rsidR="00CA2E32" w:rsidRDefault="00CA2E32">
      <w:pPr>
        <w:spacing w:after="0" w:line="240" w:lineRule="auto"/>
        <w:rPr>
          <w:b/>
          <w:color w:val="000000"/>
          <w:sz w:val="32"/>
          <w:szCs w:val="32"/>
        </w:rPr>
      </w:pPr>
      <w:r>
        <w:rPr>
          <w:b/>
          <w:color w:val="000000"/>
          <w:sz w:val="32"/>
          <w:szCs w:val="32"/>
        </w:rPr>
        <w:br w:type="page"/>
      </w:r>
    </w:p>
    <w:p w:rsidR="00945409" w:rsidRPr="00AC441C" w:rsidRDefault="00945409" w:rsidP="00945409">
      <w:pPr>
        <w:rPr>
          <w:b/>
          <w:sz w:val="32"/>
          <w:szCs w:val="32"/>
        </w:rPr>
      </w:pPr>
      <w:r w:rsidRPr="00AC441C">
        <w:rPr>
          <w:b/>
          <w:sz w:val="32"/>
          <w:szCs w:val="32"/>
        </w:rPr>
        <w:lastRenderedPageBreak/>
        <w:t>Section 5 – Public Information and Communication</w:t>
      </w:r>
    </w:p>
    <w:p w:rsidR="00945409" w:rsidRDefault="00945409" w:rsidP="00945409">
      <w:pPr>
        <w:snapToGrid w:val="0"/>
        <w:ind w:right="612"/>
        <w:rPr>
          <w:rFonts w:ascii="Arial" w:hAnsi="Arial" w:cs="Arial"/>
          <w:b/>
          <w:bCs/>
          <w:sz w:val="20"/>
          <w:szCs w:val="20"/>
        </w:rPr>
      </w:pPr>
      <w:r>
        <w:rPr>
          <w:rFonts w:ascii="Arial" w:hAnsi="Arial" w:cs="Arial"/>
          <w:b/>
          <w:bCs/>
          <w:sz w:val="20"/>
          <w:szCs w:val="20"/>
        </w:rPr>
        <w:t>5.1 Local</w:t>
      </w:r>
      <w:r w:rsidRPr="00603699">
        <w:rPr>
          <w:rFonts w:ascii="Arial" w:hAnsi="Arial" w:cs="Arial"/>
          <w:b/>
          <w:bCs/>
          <w:sz w:val="20"/>
          <w:szCs w:val="20"/>
        </w:rPr>
        <w:t xml:space="preserve"> </w:t>
      </w:r>
      <w:r>
        <w:rPr>
          <w:rFonts w:ascii="Arial" w:hAnsi="Arial" w:cs="Arial"/>
          <w:b/>
          <w:bCs/>
          <w:sz w:val="20"/>
          <w:szCs w:val="20"/>
        </w:rPr>
        <w:t>public information and c</w:t>
      </w:r>
      <w:r w:rsidRPr="00603699">
        <w:rPr>
          <w:rFonts w:ascii="Arial" w:hAnsi="Arial" w:cs="Arial"/>
          <w:b/>
          <w:bCs/>
          <w:sz w:val="20"/>
          <w:szCs w:val="20"/>
        </w:rPr>
        <w:t xml:space="preserve">ommunication personnel (identified in 2.2) have been trained on responsibilities associated with a mass prophylaxis </w:t>
      </w:r>
      <w:r>
        <w:rPr>
          <w:rFonts w:ascii="Arial" w:hAnsi="Arial" w:cs="Arial"/>
          <w:b/>
          <w:bCs/>
          <w:sz w:val="20"/>
          <w:szCs w:val="20"/>
        </w:rPr>
        <w:t>campaign.</w:t>
      </w:r>
    </w:p>
    <w:p w:rsidR="003A3B00" w:rsidRDefault="003A3B00" w:rsidP="00945409">
      <w:pPr>
        <w:snapToGrid w:val="0"/>
        <w:ind w:right="612"/>
        <w:rPr>
          <w:rFonts w:ascii="Arial" w:hAnsi="Arial" w:cs="Arial"/>
          <w:b/>
          <w:bCs/>
          <w:sz w:val="20"/>
          <w:szCs w:val="20"/>
        </w:rPr>
      </w:pPr>
      <w:bookmarkStart w:id="32" w:name="JASPIC"/>
      <w:r>
        <w:rPr>
          <w:rFonts w:ascii="Arial" w:hAnsi="Arial" w:cs="Arial"/>
          <w:b/>
          <w:bCs/>
          <w:sz w:val="20"/>
          <w:szCs w:val="20"/>
        </w:rPr>
        <w:t>Job action sheets have been developed. Click hyperlinks below.</w:t>
      </w:r>
    </w:p>
    <w:bookmarkEnd w:id="32"/>
    <w:p w:rsidR="00247800" w:rsidRPr="00107286" w:rsidRDefault="00FB3E92" w:rsidP="00247800">
      <w:pPr>
        <w:numPr>
          <w:ilvl w:val="0"/>
          <w:numId w:val="10"/>
        </w:numPr>
        <w:suppressAutoHyphens/>
        <w:spacing w:after="0" w:line="240" w:lineRule="auto"/>
        <w:rPr>
          <w:b/>
        </w:rPr>
      </w:pPr>
      <w:r>
        <w:fldChar w:fldCharType="begin"/>
      </w:r>
      <w:r w:rsidR="0022737B">
        <w:instrText>HYPERLINK "file:///F:\\GASTON_%20SNS%20PLAN\\Appendices\\Appendix%204\\JAS%20Communications-IT%20Support%20LRS%20-%20POD.docx"</w:instrText>
      </w:r>
      <w:r>
        <w:fldChar w:fldCharType="separate"/>
      </w:r>
      <w:r w:rsidR="00247800" w:rsidRPr="003A3B00">
        <w:rPr>
          <w:rStyle w:val="Hyperlink"/>
          <w:b/>
        </w:rPr>
        <w:t>Tactical Communications/IT Support</w:t>
      </w:r>
      <w:r>
        <w:fldChar w:fldCharType="end"/>
      </w:r>
      <w:r w:rsidR="00247800" w:rsidRPr="00107286">
        <w:rPr>
          <w:b/>
        </w:rPr>
        <w:t xml:space="preserve"> </w:t>
      </w:r>
    </w:p>
    <w:p w:rsidR="00247800" w:rsidRDefault="00FB3E92" w:rsidP="00247800">
      <w:pPr>
        <w:numPr>
          <w:ilvl w:val="0"/>
          <w:numId w:val="10"/>
        </w:numPr>
        <w:suppressAutoHyphens/>
        <w:spacing w:after="0" w:line="240" w:lineRule="auto"/>
        <w:rPr>
          <w:b/>
        </w:rPr>
      </w:pPr>
      <w:hyperlink r:id="rId31" w:anchor="JASPIO" w:history="1">
        <w:r w:rsidR="00247800" w:rsidRPr="009263E0">
          <w:rPr>
            <w:rStyle w:val="Hyperlink"/>
            <w:b/>
          </w:rPr>
          <w:t xml:space="preserve">Public Information </w:t>
        </w:r>
        <w:r w:rsidR="00F03C19">
          <w:rPr>
            <w:rStyle w:val="Hyperlink"/>
            <w:b/>
          </w:rPr>
          <w:t>Officer</w:t>
        </w:r>
      </w:hyperlink>
      <w:r w:rsidR="00247800" w:rsidRPr="00107286">
        <w:rPr>
          <w:b/>
        </w:rPr>
        <w:t xml:space="preserve"> </w:t>
      </w:r>
    </w:p>
    <w:p w:rsidR="00F03C19" w:rsidRPr="00107286" w:rsidRDefault="00FB3E92" w:rsidP="00247800">
      <w:pPr>
        <w:numPr>
          <w:ilvl w:val="0"/>
          <w:numId w:val="10"/>
        </w:numPr>
        <w:suppressAutoHyphens/>
        <w:spacing w:after="0" w:line="240" w:lineRule="auto"/>
        <w:rPr>
          <w:b/>
        </w:rPr>
      </w:pPr>
      <w:hyperlink r:id="rId32" w:history="1">
        <w:r w:rsidR="00F03C19" w:rsidRPr="0036455D">
          <w:rPr>
            <w:rStyle w:val="Hyperlink"/>
            <w:b/>
          </w:rPr>
          <w:t>Public Information and Communications (PIC)</w:t>
        </w:r>
      </w:hyperlink>
    </w:p>
    <w:p w:rsidR="009F7F03" w:rsidRDefault="009F7F03">
      <w:pPr>
        <w:spacing w:after="0" w:line="240" w:lineRule="auto"/>
        <w:rPr>
          <w:rFonts w:ascii="Arial" w:hAnsi="Arial" w:cs="Arial"/>
          <w:bCs/>
          <w:sz w:val="20"/>
          <w:szCs w:val="20"/>
        </w:rPr>
      </w:pPr>
    </w:p>
    <w:p w:rsidR="009F7F03" w:rsidRPr="009F7F03" w:rsidRDefault="009F7F03">
      <w:pPr>
        <w:spacing w:after="0" w:line="240" w:lineRule="auto"/>
        <w:rPr>
          <w:rFonts w:asciiTheme="minorHAnsi" w:hAnsiTheme="minorHAnsi" w:cs="Arial"/>
          <w:b/>
          <w:bCs/>
        </w:rPr>
      </w:pPr>
      <w:r w:rsidRPr="009F7F03">
        <w:rPr>
          <w:rFonts w:asciiTheme="minorHAnsi" w:hAnsiTheme="minorHAnsi" w:cs="Arial"/>
          <w:b/>
          <w:bCs/>
        </w:rPr>
        <w:t xml:space="preserve">Training opportunities are documented.  </w:t>
      </w:r>
    </w:p>
    <w:p w:rsidR="009F7F03" w:rsidRDefault="009F7F03">
      <w:pPr>
        <w:spacing w:after="0" w:line="240" w:lineRule="auto"/>
        <w:rPr>
          <w:rFonts w:ascii="Arial" w:hAnsi="Arial" w:cs="Arial"/>
          <w:bCs/>
          <w:sz w:val="20"/>
          <w:szCs w:val="20"/>
        </w:rPr>
      </w:pPr>
    </w:p>
    <w:p w:rsidR="00C67069" w:rsidRPr="009F7F03" w:rsidRDefault="00115620">
      <w:pPr>
        <w:spacing w:after="0" w:line="240" w:lineRule="auto"/>
        <w:rPr>
          <w:rFonts w:asciiTheme="minorHAnsi" w:hAnsiTheme="minorHAnsi" w:cs="Arial"/>
          <w:bCs/>
        </w:rPr>
      </w:pPr>
      <w:r>
        <w:rPr>
          <w:rFonts w:asciiTheme="minorHAnsi" w:hAnsiTheme="minorHAnsi" w:cs="Arial"/>
          <w:bCs/>
        </w:rPr>
        <w:t xml:space="preserve">The training material used is found in </w:t>
      </w:r>
      <w:r w:rsidR="009F7F03" w:rsidRPr="009F7F03">
        <w:rPr>
          <w:rFonts w:asciiTheme="minorHAnsi" w:hAnsiTheme="minorHAnsi" w:cs="Arial"/>
          <w:bCs/>
        </w:rPr>
        <w:t>Appendix 5</w:t>
      </w:r>
      <w:r>
        <w:rPr>
          <w:rFonts w:asciiTheme="minorHAnsi" w:hAnsiTheme="minorHAnsi" w:cs="Arial"/>
          <w:bCs/>
        </w:rPr>
        <w:t xml:space="preserve"> </w:t>
      </w:r>
      <w:hyperlink r:id="rId33" w:history="1">
        <w:r w:rsidRPr="00115620">
          <w:rPr>
            <w:rStyle w:val="Hyperlink"/>
            <w:rFonts w:asciiTheme="minorHAnsi" w:hAnsiTheme="minorHAnsi" w:cs="Arial"/>
            <w:bCs/>
          </w:rPr>
          <w:t>PIO/PIC training</w:t>
        </w:r>
      </w:hyperlink>
      <w:r>
        <w:rPr>
          <w:rFonts w:asciiTheme="minorHAnsi" w:hAnsiTheme="minorHAnsi" w:cs="Arial"/>
          <w:bCs/>
        </w:rPr>
        <w:t xml:space="preserve"> and the </w:t>
      </w:r>
      <w:hyperlink r:id="rId34" w:history="1">
        <w:r w:rsidRPr="00D25F00">
          <w:rPr>
            <w:rStyle w:val="Hyperlink"/>
            <w:rFonts w:asciiTheme="minorHAnsi" w:hAnsiTheme="minorHAnsi" w:cs="Arial"/>
            <w:bCs/>
          </w:rPr>
          <w:t>sign in sheet</w:t>
        </w:r>
      </w:hyperlink>
      <w:r>
        <w:rPr>
          <w:rFonts w:asciiTheme="minorHAnsi" w:hAnsiTheme="minorHAnsi" w:cs="Arial"/>
          <w:bCs/>
        </w:rPr>
        <w:t xml:space="preserve"> is also in Appendix 5</w:t>
      </w:r>
      <w:r w:rsidR="009F7F03" w:rsidRPr="009F7F03">
        <w:rPr>
          <w:rFonts w:asciiTheme="minorHAnsi" w:hAnsiTheme="minorHAnsi" w:cs="Arial"/>
          <w:bCs/>
        </w:rPr>
        <w:t>.</w:t>
      </w:r>
    </w:p>
    <w:p w:rsidR="009F7F03" w:rsidRPr="009F7F03" w:rsidRDefault="009F7F03" w:rsidP="00945409">
      <w:pPr>
        <w:rPr>
          <w:rFonts w:asciiTheme="minorHAnsi" w:hAnsiTheme="minorHAnsi"/>
          <w:b/>
        </w:rPr>
      </w:pPr>
    </w:p>
    <w:p w:rsidR="00945409" w:rsidRDefault="00945409" w:rsidP="00945409">
      <w:pPr>
        <w:rPr>
          <w:b/>
        </w:rPr>
      </w:pPr>
      <w:r>
        <w:rPr>
          <w:b/>
        </w:rPr>
        <w:t>5.2 Written PIC Plan</w:t>
      </w:r>
    </w:p>
    <w:p w:rsidR="00945409" w:rsidRDefault="00C40780" w:rsidP="00945409">
      <w:r>
        <w:t xml:space="preserve">The </w:t>
      </w:r>
      <w:hyperlink r:id="rId35" w:history="1">
        <w:r w:rsidRPr="00C40780">
          <w:rPr>
            <w:rStyle w:val="Hyperlink"/>
          </w:rPr>
          <w:t xml:space="preserve">GCHD </w:t>
        </w:r>
        <w:r w:rsidR="00945409" w:rsidRPr="00C40780">
          <w:rPr>
            <w:rStyle w:val="Hyperlink"/>
          </w:rPr>
          <w:t>PIC Plan</w:t>
        </w:r>
      </w:hyperlink>
      <w:r w:rsidR="00945409" w:rsidRPr="007105A8">
        <w:t xml:space="preserve"> </w:t>
      </w:r>
      <w:r>
        <w:t>is in Appendix 5.</w:t>
      </w:r>
      <w:r w:rsidR="00945409">
        <w:t xml:space="preserve">  </w:t>
      </w:r>
    </w:p>
    <w:p w:rsidR="00823EA4" w:rsidRPr="00823EA4" w:rsidRDefault="00823EA4" w:rsidP="00945409">
      <w:pPr>
        <w:rPr>
          <w:b/>
        </w:rPr>
      </w:pPr>
      <w:bookmarkStart w:id="33" w:name="AllhazardPIC"/>
      <w:r>
        <w:rPr>
          <w:b/>
        </w:rPr>
        <w:t>Part of the all hazards public information plan.</w:t>
      </w:r>
    </w:p>
    <w:bookmarkEnd w:id="33"/>
    <w:p w:rsidR="00945409" w:rsidRDefault="00945409" w:rsidP="00945409">
      <w:r>
        <w:t>The P</w:t>
      </w:r>
      <w:r w:rsidR="00AC59EB">
        <w:t xml:space="preserve">ublic </w:t>
      </w:r>
      <w:r>
        <w:t>I</w:t>
      </w:r>
      <w:r w:rsidR="00AC59EB">
        <w:t>nformation</w:t>
      </w:r>
      <w:r w:rsidR="00C40780">
        <w:t xml:space="preserve"> and </w:t>
      </w:r>
      <w:r>
        <w:t>C</w:t>
      </w:r>
      <w:r w:rsidR="00AC59EB">
        <w:t>ommunication (PIC)</w:t>
      </w:r>
      <w:r>
        <w:t xml:space="preserve"> plan is part of Gaston County’s </w:t>
      </w:r>
      <w:r w:rsidR="00DE57F1">
        <w:t xml:space="preserve">SNS which considered a part of the </w:t>
      </w:r>
      <w:r w:rsidR="00C40780">
        <w:t xml:space="preserve">Gaston County’s </w:t>
      </w:r>
      <w:r>
        <w:t>All-H</w:t>
      </w:r>
      <w:r w:rsidRPr="007105A8">
        <w:t>azards plan</w:t>
      </w:r>
      <w:r w:rsidR="00DE57F1">
        <w:t>.  Therefore, the PIC plan is of the Al Hazard Plan.</w:t>
      </w:r>
    </w:p>
    <w:p w:rsidR="00823EA4" w:rsidRDefault="00823EA4" w:rsidP="00823EA4">
      <w:pPr>
        <w:rPr>
          <w:b/>
        </w:rPr>
      </w:pPr>
      <w:bookmarkStart w:id="34" w:name="Consistencywithstate"/>
      <w:proofErr w:type="gramStart"/>
      <w:r>
        <w:rPr>
          <w:b/>
        </w:rPr>
        <w:t>Addresses coordination between local jurisdictions as well as with the state to ensure message consistency.</w:t>
      </w:r>
      <w:proofErr w:type="gramEnd"/>
    </w:p>
    <w:bookmarkEnd w:id="34"/>
    <w:p w:rsidR="004D2F6C" w:rsidRDefault="00823EA4" w:rsidP="004D2F6C">
      <w:pPr>
        <w:rPr>
          <w:b/>
        </w:rPr>
      </w:pPr>
      <w:r w:rsidRPr="0092275C">
        <w:rPr>
          <w:rFonts w:cs="Gautami"/>
        </w:rPr>
        <w:t xml:space="preserve">Should the demand for risk communication and/or public information exceed local capacity, the Health Director or County Joint Information Center (JIC) may request assistance from the State (NC Division of Public Health, Office of Public Health Preparedness and Response, and NC Department of Health and Human Services). </w:t>
      </w:r>
      <w:r>
        <w:rPr>
          <w:rFonts w:cs="Gautami"/>
        </w:rPr>
        <w:t>GCHD and GCHD PIO</w:t>
      </w:r>
      <w:r w:rsidRPr="0092275C">
        <w:rPr>
          <w:rFonts w:cs="Gautami"/>
        </w:rPr>
        <w:t xml:space="preserve"> will coordinate with Public Affairs Officers from relevant state agencies through the local JIC, land and/or cell phones, fax, </w:t>
      </w:r>
      <w:r w:rsidR="004D2F6C">
        <w:rPr>
          <w:rFonts w:cs="Gautami"/>
        </w:rPr>
        <w:t xml:space="preserve">WebEOC, conference calls, </w:t>
      </w:r>
      <w:r w:rsidR="008D13B4">
        <w:rPr>
          <w:rFonts w:cs="Gautami"/>
        </w:rPr>
        <w:t>and/</w:t>
      </w:r>
      <w:r w:rsidRPr="0092275C">
        <w:rPr>
          <w:rFonts w:cs="Gautami"/>
        </w:rPr>
        <w:t xml:space="preserve">or e-mail. </w:t>
      </w:r>
    </w:p>
    <w:p w:rsidR="00823EA4" w:rsidRPr="004D2F6C" w:rsidRDefault="00823EA4" w:rsidP="004D2F6C">
      <w:pPr>
        <w:rPr>
          <w:b/>
        </w:rPr>
      </w:pPr>
      <w:r w:rsidRPr="0092275C">
        <w:rPr>
          <w:rFonts w:cs="Gautami"/>
          <w:color w:val="000000"/>
        </w:rPr>
        <w:t xml:space="preserve">The Office of Public Health Preparedness and Response created the Intrastate Communication Enhancement Network (ICCE Net) to ensure regular and consistent communications between state and local public health communications personnel. During a </w:t>
      </w:r>
      <w:r>
        <w:rPr>
          <w:rFonts w:cs="Gautami"/>
          <w:color w:val="000000"/>
        </w:rPr>
        <w:t>public health emergency</w:t>
      </w:r>
      <w:r w:rsidRPr="0092275C">
        <w:rPr>
          <w:rFonts w:cs="Gautami"/>
          <w:color w:val="000000"/>
        </w:rPr>
        <w:t xml:space="preserve">, ICCE Net will be activated to coordinate across the state, and </w:t>
      </w:r>
      <w:r w:rsidR="004D2F6C">
        <w:rPr>
          <w:rFonts w:cs="Gautami"/>
          <w:color w:val="000000"/>
        </w:rPr>
        <w:t xml:space="preserve">GCHD </w:t>
      </w:r>
      <w:r w:rsidRPr="0092275C">
        <w:rPr>
          <w:rFonts w:cs="Gautami"/>
          <w:color w:val="000000"/>
        </w:rPr>
        <w:t>will regularly monitor their communications</w:t>
      </w:r>
      <w:r w:rsidR="00DA60AA">
        <w:rPr>
          <w:rFonts w:cs="Gautami"/>
          <w:color w:val="000000"/>
        </w:rPr>
        <w:t xml:space="preserve"> to effectively ensure its messages to its partners are consistent.</w:t>
      </w:r>
    </w:p>
    <w:p w:rsidR="004D2F6C" w:rsidRPr="00974600" w:rsidRDefault="00974600" w:rsidP="00945409">
      <w:pPr>
        <w:rPr>
          <w:b/>
        </w:rPr>
      </w:pPr>
      <w:bookmarkStart w:id="35" w:name="Mediapolicy"/>
      <w:proofErr w:type="gramStart"/>
      <w:r>
        <w:rPr>
          <w:b/>
        </w:rPr>
        <w:t>Identifies a media policy for dispensing sites.</w:t>
      </w:r>
      <w:proofErr w:type="gramEnd"/>
    </w:p>
    <w:bookmarkEnd w:id="35"/>
    <w:p w:rsidR="00945409" w:rsidRDefault="00945409" w:rsidP="00945409">
      <w:pPr>
        <w:rPr>
          <w:bCs/>
        </w:rPr>
      </w:pPr>
      <w:r>
        <w:t>The media policy for dispensing sites is:</w:t>
      </w:r>
      <w:r w:rsidRPr="007105A8">
        <w:rPr>
          <w:b/>
          <w:bCs/>
        </w:rPr>
        <w:t xml:space="preserve"> </w:t>
      </w:r>
      <w:r w:rsidRPr="007105A8">
        <w:rPr>
          <w:bCs/>
        </w:rPr>
        <w:t xml:space="preserve">The </w:t>
      </w:r>
      <w:r>
        <w:rPr>
          <w:bCs/>
        </w:rPr>
        <w:t>Gaston</w:t>
      </w:r>
      <w:r w:rsidRPr="007105A8">
        <w:rPr>
          <w:bCs/>
        </w:rPr>
        <w:t xml:space="preserve"> County Health Department PIO will be the point of contact for media relations. During a mass prophylaxis campa</w:t>
      </w:r>
      <w:r w:rsidR="006E6EFF">
        <w:rPr>
          <w:bCs/>
        </w:rPr>
        <w:t>ign, media will be directed to S</w:t>
      </w:r>
      <w:r w:rsidR="00DA60AA">
        <w:rPr>
          <w:bCs/>
        </w:rPr>
        <w:t xml:space="preserve">hannon Clubb, PIO or back-up PIO </w:t>
      </w:r>
      <w:r w:rsidR="006E6EFF">
        <w:rPr>
          <w:bCs/>
        </w:rPr>
        <w:t>Paula Whitely</w:t>
      </w:r>
      <w:r w:rsidRPr="007105A8">
        <w:rPr>
          <w:bCs/>
        </w:rPr>
        <w:t xml:space="preserve">, </w:t>
      </w:r>
      <w:r w:rsidR="00DA60AA">
        <w:rPr>
          <w:bCs/>
        </w:rPr>
        <w:t>and given contact information such as cell phone numbers.</w:t>
      </w:r>
      <w:r>
        <w:rPr>
          <w:bCs/>
        </w:rPr>
        <w:t xml:space="preserve"> </w:t>
      </w:r>
      <w:r w:rsidR="00DA60AA">
        <w:rPr>
          <w:bCs/>
        </w:rPr>
        <w:t xml:space="preserve">  </w:t>
      </w:r>
      <w:r>
        <w:rPr>
          <w:bCs/>
        </w:rPr>
        <w:t xml:space="preserve">Appendix </w:t>
      </w:r>
      <w:r w:rsidR="003F652C">
        <w:rPr>
          <w:bCs/>
        </w:rPr>
        <w:t>5</w:t>
      </w:r>
      <w:r w:rsidRPr="007105A8">
        <w:rPr>
          <w:bCs/>
        </w:rPr>
        <w:t xml:space="preserve"> outlines </w:t>
      </w:r>
      <w:hyperlink r:id="rId36" w:history="1">
        <w:r w:rsidRPr="003F652C">
          <w:rPr>
            <w:rStyle w:val="Hyperlink"/>
            <w:bCs/>
          </w:rPr>
          <w:t>media contact lists</w:t>
        </w:r>
      </w:hyperlink>
      <w:r w:rsidRPr="007105A8">
        <w:rPr>
          <w:bCs/>
        </w:rPr>
        <w:t xml:space="preserve">, when to call the media, modes of information dissemination, </w:t>
      </w:r>
      <w:r w:rsidRPr="007105A8">
        <w:rPr>
          <w:bCs/>
        </w:rPr>
        <w:lastRenderedPageBreak/>
        <w:t xml:space="preserve">and an initial template statement.  The media contact list </w:t>
      </w:r>
      <w:r w:rsidR="00AC59EB">
        <w:rPr>
          <w:bCs/>
        </w:rPr>
        <w:t xml:space="preserve">will be </w:t>
      </w:r>
      <w:r w:rsidRPr="007105A8">
        <w:rPr>
          <w:bCs/>
        </w:rPr>
        <w:t xml:space="preserve">updated on a biannual basis or as needed. </w:t>
      </w:r>
      <w:r w:rsidR="007B2985">
        <w:rPr>
          <w:bCs/>
        </w:rPr>
        <w:t xml:space="preserve"> If media show up to a POD, media will be directed to contact Shannon Clubb, PIO or Samantha Dye, back-up PIO depending on which one is present at the POD.  The media will be given the PIO or back-up PIO’s cell phone number.  The PIO and back-up PIO will be the only staff wearing a purple emergency vest.</w:t>
      </w:r>
    </w:p>
    <w:p w:rsidR="00945409" w:rsidRDefault="00945409" w:rsidP="00945409">
      <w:pPr>
        <w:rPr>
          <w:bCs/>
        </w:rPr>
      </w:pPr>
      <w:r>
        <w:rPr>
          <w:b/>
          <w:bCs/>
        </w:rPr>
        <w:t>5.3 The</w:t>
      </w:r>
      <w:r w:rsidRPr="007105A8">
        <w:rPr>
          <w:b/>
          <w:bCs/>
        </w:rPr>
        <w:t xml:space="preserve"> following </w:t>
      </w:r>
      <w:bookmarkStart w:id="36" w:name="ResponsibilityPIC"/>
      <w:r w:rsidRPr="007105A8">
        <w:rPr>
          <w:b/>
          <w:bCs/>
        </w:rPr>
        <w:t xml:space="preserve">PIC responsibilities </w:t>
      </w:r>
      <w:bookmarkEnd w:id="36"/>
      <w:r w:rsidRPr="007105A8">
        <w:rPr>
          <w:b/>
          <w:bCs/>
        </w:rPr>
        <w:t>appear on the job action sheet of the PIC liaison or other designated dispensing site staff:</w:t>
      </w:r>
    </w:p>
    <w:p w:rsidR="00945409" w:rsidRPr="007105A8" w:rsidRDefault="00945409" w:rsidP="00945409">
      <w:pPr>
        <w:rPr>
          <w:bCs/>
        </w:rPr>
      </w:pPr>
      <w:r>
        <w:rPr>
          <w:bCs/>
        </w:rPr>
        <w:t xml:space="preserve">See Job Action Sheet below.  </w:t>
      </w:r>
    </w:p>
    <w:p w:rsidR="0071034C" w:rsidRDefault="0071034C" w:rsidP="0071034C">
      <w:pPr>
        <w:spacing w:after="0" w:line="240" w:lineRule="auto"/>
        <w:jc w:val="center"/>
        <w:rPr>
          <w:b/>
        </w:rPr>
      </w:pPr>
      <w:r>
        <w:rPr>
          <w:b/>
        </w:rPr>
        <w:t>Gaston County Health Department</w:t>
      </w:r>
    </w:p>
    <w:p w:rsidR="0071034C" w:rsidRDefault="0071034C" w:rsidP="0071034C">
      <w:pPr>
        <w:spacing w:after="0" w:line="240" w:lineRule="auto"/>
        <w:jc w:val="center"/>
        <w:rPr>
          <w:b/>
        </w:rPr>
      </w:pPr>
      <w:r>
        <w:rPr>
          <w:b/>
        </w:rPr>
        <w:t>Job Action Sheet</w:t>
      </w:r>
    </w:p>
    <w:p w:rsidR="0071034C" w:rsidRPr="00B402D8" w:rsidRDefault="0071034C" w:rsidP="0071034C">
      <w:pPr>
        <w:spacing w:after="0" w:line="240" w:lineRule="auto"/>
        <w:jc w:val="center"/>
        <w:rPr>
          <w:b/>
        </w:rPr>
      </w:pPr>
      <w:r>
        <w:rPr>
          <w:b/>
        </w:rPr>
        <w:t>LRS/POD PUBLIC INFORMATION AND COMMUNICATIONS (PIC) STAFF</w:t>
      </w:r>
    </w:p>
    <w:p w:rsidR="0071034C" w:rsidRDefault="00FB3E92" w:rsidP="0071034C">
      <w:r>
        <w:rPr>
          <w:noProof/>
        </w:rPr>
        <w:pict>
          <v:shape id="_x0000_s1260" type="#_x0000_t202" style="position:absolute;margin-left:-12pt;margin-top:3.6pt;width:486pt;height:89.9pt;z-index:251796992" strokeweight="1.25pt">
            <v:textbox>
              <w:txbxContent>
                <w:p w:rsidR="00F13DE1" w:rsidRDefault="00F13DE1" w:rsidP="0071034C">
                  <w:pPr>
                    <w:pStyle w:val="Header"/>
                    <w:tabs>
                      <w:tab w:val="clear" w:pos="4320"/>
                      <w:tab w:val="clear" w:pos="8640"/>
                    </w:tabs>
                    <w:spacing w:line="360" w:lineRule="auto"/>
                    <w:rPr>
                      <w:sz w:val="22"/>
                    </w:rPr>
                  </w:pPr>
                  <w:r>
                    <w:rPr>
                      <w:sz w:val="22"/>
                    </w:rPr>
                    <w:t>Site:  ________________________________________________________________________</w:t>
                  </w:r>
                </w:p>
                <w:p w:rsidR="00F13DE1" w:rsidRDefault="00F13DE1" w:rsidP="0071034C">
                  <w:pPr>
                    <w:spacing w:line="360" w:lineRule="auto"/>
                  </w:pPr>
                  <w:r>
                    <w:t>Position Assigned To:  __________________________________________________________</w:t>
                  </w:r>
                </w:p>
                <w:p w:rsidR="00F13DE1" w:rsidRDefault="00F13DE1" w:rsidP="0071034C">
                  <w:pPr>
                    <w:spacing w:line="360" w:lineRule="auto"/>
                  </w:pPr>
                  <w:r>
                    <w:t>Job Shift(s):  __________________________________________________________________</w:t>
                  </w:r>
                </w:p>
                <w:p w:rsidR="00F13DE1" w:rsidRDefault="00F13DE1" w:rsidP="0071034C">
                  <w:pPr>
                    <w:spacing w:line="360" w:lineRule="auto"/>
                  </w:pPr>
                  <w:r>
                    <w:t>You Report To: _____________________________________________Clinic Site Commander</w:t>
                  </w:r>
                  <w:r>
                    <w:tab/>
                  </w:r>
                </w:p>
                <w:p w:rsidR="00F13DE1" w:rsidRDefault="00F13DE1" w:rsidP="0071034C"/>
              </w:txbxContent>
            </v:textbox>
          </v:shape>
        </w:pict>
      </w:r>
    </w:p>
    <w:p w:rsidR="0071034C" w:rsidRDefault="0071034C" w:rsidP="0071034C"/>
    <w:p w:rsidR="0071034C" w:rsidRDefault="0071034C" w:rsidP="0071034C"/>
    <w:p w:rsidR="0071034C" w:rsidRDefault="0071034C" w:rsidP="0071034C"/>
    <w:p w:rsidR="0071034C" w:rsidRDefault="0071034C" w:rsidP="0071034C">
      <w:r>
        <w:t>Responsibility:</w:t>
      </w:r>
      <w:r>
        <w:tab/>
        <w:t xml:space="preserve">Under the direction of the PIO, the PIC staff will assist the PIO in management of all public communications and education materials.  </w:t>
      </w:r>
    </w:p>
    <w:p w:rsidR="0071034C" w:rsidRDefault="0071034C" w:rsidP="0071034C">
      <w:r>
        <w:t>Duties:</w:t>
      </w:r>
    </w:p>
    <w:p w:rsidR="0071034C" w:rsidRDefault="0071034C" w:rsidP="0071034C">
      <w:pPr>
        <w:numPr>
          <w:ilvl w:val="0"/>
          <w:numId w:val="77"/>
        </w:numPr>
        <w:spacing w:after="0" w:line="240" w:lineRule="auto"/>
      </w:pPr>
      <w:r>
        <w:t>Assist in coordinating media contacts including monitor media staging areas, establishing press conferences (space and materials), and serving as point of contact for media inquiries.</w:t>
      </w:r>
    </w:p>
    <w:p w:rsidR="0071034C" w:rsidRDefault="0071034C" w:rsidP="0071034C">
      <w:pPr>
        <w:numPr>
          <w:ilvl w:val="0"/>
          <w:numId w:val="77"/>
        </w:numPr>
        <w:spacing w:after="0" w:line="240" w:lineRule="auto"/>
      </w:pPr>
      <w:r>
        <w:t>Assisting in research and gathering of current, reliable materials and information for public education (for press releases, development of patient information, etc.)</w:t>
      </w:r>
    </w:p>
    <w:p w:rsidR="0071034C" w:rsidRDefault="0071034C" w:rsidP="0071034C">
      <w:pPr>
        <w:numPr>
          <w:ilvl w:val="0"/>
          <w:numId w:val="77"/>
        </w:numPr>
        <w:spacing w:after="0" w:line="240" w:lineRule="auto"/>
      </w:pPr>
      <w:r>
        <w:t>Assisting in development and supply of needed patient education materials including adaptations for special needs populations.</w:t>
      </w:r>
    </w:p>
    <w:p w:rsidR="0071034C" w:rsidRPr="00813377" w:rsidRDefault="0071034C" w:rsidP="0071034C">
      <w:pPr>
        <w:numPr>
          <w:ilvl w:val="0"/>
          <w:numId w:val="77"/>
        </w:numPr>
        <w:spacing w:after="0" w:line="240" w:lineRule="auto"/>
      </w:pPr>
      <w:r>
        <w:t>Assist in the distribution of education materials to people at the POD sites or treatment centers including answering questions and attempting to allay fears/concerns.</w:t>
      </w:r>
    </w:p>
    <w:p w:rsidR="0071034C" w:rsidRDefault="0071034C" w:rsidP="0071034C">
      <w:pPr>
        <w:numPr>
          <w:ilvl w:val="0"/>
          <w:numId w:val="77"/>
        </w:numPr>
        <w:spacing w:after="0" w:line="240" w:lineRule="auto"/>
      </w:pPr>
      <w:r w:rsidRPr="00813377">
        <w:t>Coordinate information with the lead PIO and/or JIC.</w:t>
      </w:r>
    </w:p>
    <w:p w:rsidR="0071034C" w:rsidRPr="00813377" w:rsidRDefault="0071034C" w:rsidP="0071034C">
      <w:pPr>
        <w:numPr>
          <w:ilvl w:val="0"/>
          <w:numId w:val="77"/>
        </w:numPr>
        <w:spacing w:after="0" w:line="240" w:lineRule="auto"/>
      </w:pPr>
      <w:r w:rsidRPr="00813377">
        <w:t>Serve as a point of contact for the media.</w:t>
      </w:r>
    </w:p>
    <w:p w:rsidR="0071034C" w:rsidRPr="00813377" w:rsidRDefault="0071034C" w:rsidP="0071034C">
      <w:pPr>
        <w:numPr>
          <w:ilvl w:val="0"/>
          <w:numId w:val="77"/>
        </w:numPr>
        <w:spacing w:after="0" w:line="240" w:lineRule="auto"/>
      </w:pPr>
      <w:r w:rsidRPr="00813377">
        <w:t>Handle public information messages, methods, and materials at the POD.</w:t>
      </w:r>
    </w:p>
    <w:p w:rsidR="0071034C" w:rsidRDefault="0071034C" w:rsidP="0071034C">
      <w:pPr>
        <w:numPr>
          <w:ilvl w:val="0"/>
          <w:numId w:val="77"/>
        </w:numPr>
        <w:spacing w:after="0" w:line="240" w:lineRule="auto"/>
      </w:pPr>
      <w:r>
        <w:t>Other duties as assigned.</w:t>
      </w:r>
    </w:p>
    <w:p w:rsidR="00945409" w:rsidRPr="007105A8" w:rsidRDefault="0071034C" w:rsidP="0071034C">
      <w:pPr>
        <w:rPr>
          <w:bCs/>
        </w:rPr>
      </w:pPr>
      <w:r>
        <w:rPr>
          <w:b/>
          <w:i/>
          <w:sz w:val="32"/>
          <w:szCs w:val="32"/>
          <w:u w:val="single"/>
        </w:rPr>
        <w:br w:type="page"/>
      </w:r>
    </w:p>
    <w:p w:rsidR="00945409" w:rsidRDefault="00945409" w:rsidP="00945409">
      <w:pPr>
        <w:rPr>
          <w:b/>
          <w:bCs/>
        </w:rPr>
      </w:pPr>
      <w:r w:rsidRPr="007105A8">
        <w:rPr>
          <w:b/>
        </w:rPr>
        <w:lastRenderedPageBreak/>
        <w:t>5.4 Messages</w:t>
      </w:r>
      <w:r w:rsidRPr="007105A8">
        <w:rPr>
          <w:b/>
          <w:bCs/>
        </w:rPr>
        <w:t xml:space="preserve"> have been developed for dispensing at the local level, including messages to:</w:t>
      </w:r>
    </w:p>
    <w:p w:rsidR="00EA246F" w:rsidRDefault="00945409" w:rsidP="00945409">
      <w:pPr>
        <w:ind w:left="360"/>
        <w:rPr>
          <w:b/>
          <w:bCs/>
        </w:rPr>
      </w:pPr>
      <w:r w:rsidRPr="007105A8">
        <w:rPr>
          <w:b/>
          <w:bCs/>
        </w:rPr>
        <w:t>Prepare the public before an event.</w:t>
      </w:r>
      <w:r>
        <w:rPr>
          <w:b/>
          <w:bCs/>
        </w:rPr>
        <w:t xml:space="preserve"> </w:t>
      </w:r>
    </w:p>
    <w:p w:rsidR="00945409" w:rsidRDefault="00945409" w:rsidP="00945409">
      <w:pPr>
        <w:ind w:left="360"/>
        <w:rPr>
          <w:bCs/>
        </w:rPr>
      </w:pPr>
      <w:r w:rsidRPr="00EA246F">
        <w:rPr>
          <w:bCs/>
        </w:rPr>
        <w:t xml:space="preserve">See </w:t>
      </w:r>
      <w:r w:rsidR="00EA246F">
        <w:rPr>
          <w:bCs/>
        </w:rPr>
        <w:t xml:space="preserve">Appendix 5 </w:t>
      </w:r>
      <w:hyperlink r:id="rId37" w:history="1">
        <w:r w:rsidR="00EA246F" w:rsidRPr="00EA246F">
          <w:rPr>
            <w:rStyle w:val="Hyperlink"/>
            <w:bCs/>
          </w:rPr>
          <w:t>Pre-event flyer</w:t>
        </w:r>
      </w:hyperlink>
      <w:r w:rsidR="00EA246F">
        <w:rPr>
          <w:bCs/>
        </w:rPr>
        <w:t>.</w:t>
      </w:r>
    </w:p>
    <w:p w:rsidR="00945409" w:rsidRDefault="00945409" w:rsidP="00945409">
      <w:pPr>
        <w:ind w:left="360"/>
        <w:rPr>
          <w:b/>
          <w:bCs/>
        </w:rPr>
      </w:pPr>
      <w:bookmarkStart w:id="37" w:name="PODDdispensing"/>
      <w:bookmarkStart w:id="38" w:name="DirectingtoPOD"/>
      <w:bookmarkStart w:id="39" w:name="Directdispensing"/>
      <w:proofErr w:type="gramStart"/>
      <w:r w:rsidRPr="007105A8">
        <w:rPr>
          <w:b/>
          <w:bCs/>
        </w:rPr>
        <w:t>Direct people to dispensing sites.</w:t>
      </w:r>
      <w:proofErr w:type="gramEnd"/>
      <w:r w:rsidR="00A22495">
        <w:rPr>
          <w:b/>
          <w:bCs/>
        </w:rPr>
        <w:t xml:space="preserve"> </w:t>
      </w:r>
    </w:p>
    <w:bookmarkEnd w:id="37"/>
    <w:bookmarkEnd w:id="38"/>
    <w:bookmarkEnd w:id="39"/>
    <w:p w:rsidR="0071206F" w:rsidRPr="0071206F" w:rsidRDefault="0071206F" w:rsidP="00945409">
      <w:pPr>
        <w:ind w:left="360"/>
        <w:rPr>
          <w:bCs/>
        </w:rPr>
      </w:pPr>
      <w:r>
        <w:rPr>
          <w:bCs/>
        </w:rPr>
        <w:t>GCHD will set up a hotline when an event occurs and this number will be placed on all correspondence</w:t>
      </w:r>
    </w:p>
    <w:p w:rsidR="00852D32" w:rsidRDefault="00FB3E92" w:rsidP="00945409">
      <w:pPr>
        <w:ind w:left="360"/>
        <w:rPr>
          <w:bCs/>
        </w:rPr>
      </w:pPr>
      <w:hyperlink r:id="rId38" w:history="1">
        <w:r w:rsidR="00852D32" w:rsidRPr="008E7C64">
          <w:rPr>
            <w:rStyle w:val="Hyperlink"/>
            <w:bCs/>
          </w:rPr>
          <w:t>Message templ</w:t>
        </w:r>
        <w:r w:rsidR="00BA4A09" w:rsidRPr="008E7C64">
          <w:rPr>
            <w:rStyle w:val="Hyperlink"/>
            <w:bCs/>
          </w:rPr>
          <w:t>at</w:t>
        </w:r>
        <w:r w:rsidR="00852D32" w:rsidRPr="008E7C64">
          <w:rPr>
            <w:rStyle w:val="Hyperlink"/>
            <w:bCs/>
          </w:rPr>
          <w:t>e directing public to POD</w:t>
        </w:r>
      </w:hyperlink>
      <w:r w:rsidR="00852D32">
        <w:rPr>
          <w:bCs/>
        </w:rPr>
        <w:t xml:space="preserve"> is found in GCHD PIC Plan Appendix K</w:t>
      </w:r>
      <w:r w:rsidR="00D80DDF">
        <w:rPr>
          <w:bCs/>
        </w:rPr>
        <w:t>.</w:t>
      </w:r>
      <w:r w:rsidR="00F47AB9">
        <w:rPr>
          <w:bCs/>
        </w:rPr>
        <w:t xml:space="preserve"> An example of a </w:t>
      </w:r>
      <w:hyperlink r:id="rId39" w:history="1">
        <w:r w:rsidR="00F47AB9" w:rsidRPr="007131BF">
          <w:rPr>
            <w:rStyle w:val="Hyperlink"/>
            <w:bCs/>
          </w:rPr>
          <w:t>map directing the public to and through POD</w:t>
        </w:r>
      </w:hyperlink>
      <w:r w:rsidR="00F47AB9">
        <w:rPr>
          <w:bCs/>
        </w:rPr>
        <w:t xml:space="preserve"> is in Appendix 5.</w:t>
      </w:r>
    </w:p>
    <w:p w:rsidR="003E69ED" w:rsidRDefault="003E69ED" w:rsidP="00945409">
      <w:pPr>
        <w:ind w:left="360"/>
        <w:rPr>
          <w:b/>
          <w:bCs/>
        </w:rPr>
      </w:pPr>
      <w:r>
        <w:rPr>
          <w:b/>
          <w:bCs/>
        </w:rPr>
        <w:t xml:space="preserve">Inform people about </w:t>
      </w:r>
      <w:bookmarkStart w:id="40" w:name="Informaltdispensing"/>
      <w:r w:rsidRPr="006400F9">
        <w:rPr>
          <w:b/>
          <w:bCs/>
        </w:rPr>
        <w:t>alternate dispensing method</w:t>
      </w:r>
      <w:r>
        <w:rPr>
          <w:b/>
          <w:bCs/>
        </w:rPr>
        <w:t>s</w:t>
      </w:r>
      <w:bookmarkEnd w:id="40"/>
      <w:r>
        <w:rPr>
          <w:b/>
          <w:bCs/>
        </w:rPr>
        <w:t>.</w:t>
      </w:r>
    </w:p>
    <w:p w:rsidR="00FE58F4" w:rsidRPr="0071206F" w:rsidRDefault="00FE58F4" w:rsidP="00945409">
      <w:pPr>
        <w:ind w:left="360"/>
        <w:rPr>
          <w:bCs/>
        </w:rPr>
      </w:pPr>
      <w:r w:rsidRPr="0071206F">
        <w:rPr>
          <w:bCs/>
        </w:rPr>
        <w:t>GCHD will use closed POD</w:t>
      </w:r>
      <w:r w:rsidR="00711A5C">
        <w:rPr>
          <w:bCs/>
        </w:rPr>
        <w:t>s</w:t>
      </w:r>
      <w:r w:rsidRPr="0071206F">
        <w:rPr>
          <w:bCs/>
        </w:rPr>
        <w:t xml:space="preserve"> and walk thru PODs</w:t>
      </w:r>
      <w:r w:rsidR="00711A5C">
        <w:rPr>
          <w:bCs/>
        </w:rPr>
        <w:t>, open up clinics at the health department.</w:t>
      </w:r>
    </w:p>
    <w:p w:rsidR="003E69ED" w:rsidRPr="003E69ED" w:rsidRDefault="00FB3E92" w:rsidP="00945409">
      <w:pPr>
        <w:ind w:left="360"/>
        <w:rPr>
          <w:bCs/>
        </w:rPr>
      </w:pPr>
      <w:hyperlink r:id="rId40" w:history="1">
        <w:r w:rsidR="003E69ED" w:rsidRPr="00F33F83">
          <w:rPr>
            <w:rStyle w:val="Hyperlink"/>
            <w:bCs/>
          </w:rPr>
          <w:t>Alternate dispensing methods message</w:t>
        </w:r>
      </w:hyperlink>
      <w:r w:rsidR="003E69ED" w:rsidRPr="00A665FF">
        <w:rPr>
          <w:bCs/>
        </w:rPr>
        <w:t xml:space="preserve"> template</w:t>
      </w:r>
      <w:r w:rsidR="003E69ED">
        <w:rPr>
          <w:bCs/>
        </w:rPr>
        <w:t xml:space="preserve"> is in GCHD PIC Plan Appendix K.</w:t>
      </w:r>
    </w:p>
    <w:p w:rsidR="00FC2829" w:rsidRPr="00FC2829" w:rsidRDefault="00945409" w:rsidP="00945409">
      <w:pPr>
        <w:ind w:left="360"/>
        <w:rPr>
          <w:bCs/>
        </w:rPr>
      </w:pPr>
      <w:bookmarkStart w:id="41" w:name="HelpthruPOD"/>
      <w:r w:rsidRPr="007105A8">
        <w:rPr>
          <w:b/>
          <w:bCs/>
        </w:rPr>
        <w:t>Help people navigate the dispensing sites.</w:t>
      </w:r>
      <w:r>
        <w:rPr>
          <w:b/>
          <w:bCs/>
        </w:rPr>
        <w:t xml:space="preserve">  </w:t>
      </w:r>
      <w:bookmarkEnd w:id="41"/>
      <w:r w:rsidR="00F41D9B">
        <w:rPr>
          <w:bCs/>
        </w:rPr>
        <w:t xml:space="preserve">GCHD has </w:t>
      </w:r>
      <w:r w:rsidR="007131BF">
        <w:rPr>
          <w:bCs/>
        </w:rPr>
        <w:t xml:space="preserve">two </w:t>
      </w:r>
      <w:r w:rsidR="00F41D9B">
        <w:rPr>
          <w:bCs/>
        </w:rPr>
        <w:t>set</w:t>
      </w:r>
      <w:r w:rsidR="007131BF">
        <w:rPr>
          <w:bCs/>
        </w:rPr>
        <w:t>s</w:t>
      </w:r>
      <w:r w:rsidR="00F41D9B">
        <w:rPr>
          <w:bCs/>
        </w:rPr>
        <w:t xml:space="preserve"> of signage as described in Appendix 5 </w:t>
      </w:r>
      <w:hyperlink r:id="rId41" w:history="1">
        <w:r w:rsidR="00F41D9B" w:rsidRPr="00A05DC6">
          <w:rPr>
            <w:rStyle w:val="Hyperlink"/>
            <w:bCs/>
          </w:rPr>
          <w:t>Signage for SNS dispensing site</w:t>
        </w:r>
      </w:hyperlink>
      <w:r w:rsidR="00261560">
        <w:t xml:space="preserve"> and an </w:t>
      </w:r>
      <w:hyperlink r:id="rId42" w:history="1">
        <w:r w:rsidR="00261560" w:rsidRPr="006E16A1">
          <w:rPr>
            <w:rStyle w:val="Hyperlink"/>
          </w:rPr>
          <w:t>additional</w:t>
        </w:r>
        <w:r w:rsidR="007131BF" w:rsidRPr="006E16A1">
          <w:rPr>
            <w:rStyle w:val="Hyperlink"/>
          </w:rPr>
          <w:t xml:space="preserve"> signage set</w:t>
        </w:r>
      </w:hyperlink>
      <w:r w:rsidR="007131BF">
        <w:t>.</w:t>
      </w:r>
      <w:r w:rsidR="00183571">
        <w:t xml:space="preserve">  GCHD also has signs for drive-thru POD with directional arrows showing traffic flow and signs advising public to stop car and turn car off.  </w:t>
      </w:r>
      <w:r w:rsidR="00FC2829">
        <w:rPr>
          <w:bCs/>
        </w:rPr>
        <w:t>GCHD will have staff to help navigate people through the dispensing site</w:t>
      </w:r>
      <w:r w:rsidR="006E16A1">
        <w:rPr>
          <w:bCs/>
        </w:rPr>
        <w:t>.</w:t>
      </w:r>
      <w:r w:rsidR="006400F9">
        <w:rPr>
          <w:bCs/>
        </w:rPr>
        <w:t xml:space="preserve"> Currently there are 205 employees in GCHD.</w:t>
      </w:r>
    </w:p>
    <w:p w:rsidR="00F557C1" w:rsidRPr="00772CB1" w:rsidRDefault="00945409" w:rsidP="00945409">
      <w:pPr>
        <w:ind w:left="360"/>
        <w:rPr>
          <w:bCs/>
        </w:rPr>
      </w:pPr>
      <w:bookmarkStart w:id="42" w:name="InfoleavePOD"/>
      <w:r w:rsidRPr="007105A8">
        <w:rPr>
          <w:b/>
          <w:bCs/>
        </w:rPr>
        <w:t xml:space="preserve">Provide information to people once they </w:t>
      </w:r>
      <w:bookmarkStart w:id="43" w:name="LeavePOD"/>
      <w:r w:rsidRPr="007105A8">
        <w:rPr>
          <w:b/>
          <w:bCs/>
        </w:rPr>
        <w:t>leave the dispensing sites</w:t>
      </w:r>
      <w:bookmarkEnd w:id="42"/>
      <w:bookmarkEnd w:id="43"/>
      <w:r w:rsidRPr="007105A8">
        <w:rPr>
          <w:b/>
          <w:bCs/>
        </w:rPr>
        <w:t>.</w:t>
      </w:r>
      <w:r>
        <w:rPr>
          <w:b/>
          <w:bCs/>
        </w:rPr>
        <w:t xml:space="preserve">  </w:t>
      </w:r>
      <w:r w:rsidRPr="00862EBF">
        <w:rPr>
          <w:bCs/>
        </w:rPr>
        <w:t>G</w:t>
      </w:r>
      <w:r w:rsidR="00A05DC6">
        <w:rPr>
          <w:bCs/>
        </w:rPr>
        <w:t>CHD</w:t>
      </w:r>
      <w:r>
        <w:rPr>
          <w:bCs/>
        </w:rPr>
        <w:t xml:space="preserve"> County will </w:t>
      </w:r>
      <w:r w:rsidR="00A05DC6">
        <w:rPr>
          <w:bCs/>
        </w:rPr>
        <w:t xml:space="preserve">provide to the public </w:t>
      </w:r>
      <w:r w:rsidR="002E2C4C">
        <w:rPr>
          <w:bCs/>
        </w:rPr>
        <w:t xml:space="preserve">information such instructions for taking medication and what to do if an adverse reaction occurs.  </w:t>
      </w:r>
      <w:r w:rsidR="006E16A1">
        <w:rPr>
          <w:bCs/>
        </w:rPr>
        <w:t xml:space="preserve">All of the information given to the public will contain the GCDH website address </w:t>
      </w:r>
      <w:hyperlink r:id="rId43" w:history="1">
        <w:r w:rsidR="006E16A1" w:rsidRPr="004153C2">
          <w:rPr>
            <w:rStyle w:val="Hyperlink"/>
            <w:bCs/>
          </w:rPr>
          <w:t>www.gastonpublichealth.org</w:t>
        </w:r>
      </w:hyperlink>
      <w:r w:rsidR="006E16A1">
        <w:rPr>
          <w:bCs/>
        </w:rPr>
        <w:t xml:space="preserve"> and a hotline telephone number.  The number will set up at the beginning of an event.  </w:t>
      </w:r>
    </w:p>
    <w:p w:rsidR="00945409" w:rsidRPr="000B3577" w:rsidRDefault="000B3577" w:rsidP="00945409">
      <w:pPr>
        <w:ind w:left="360"/>
        <w:rPr>
          <w:b/>
        </w:rPr>
      </w:pPr>
      <w:bookmarkStart w:id="44" w:name="Medcompliance"/>
      <w:r w:rsidRPr="000B3577">
        <w:rPr>
          <w:b/>
        </w:rPr>
        <w:t>Ensure medication compliance</w:t>
      </w:r>
      <w:bookmarkEnd w:id="44"/>
      <w:r w:rsidRPr="000B3577">
        <w:rPr>
          <w:b/>
        </w:rPr>
        <w:t>.</w:t>
      </w:r>
    </w:p>
    <w:p w:rsidR="000B3577" w:rsidRDefault="00945409" w:rsidP="000B3577">
      <w:pPr>
        <w:ind w:left="360"/>
        <w:rPr>
          <w:bCs/>
        </w:rPr>
      </w:pPr>
      <w:r w:rsidRPr="000B3577">
        <w:rPr>
          <w:bCs/>
        </w:rPr>
        <w:t>To ensure medication compliance the following campaign methods will be used.</w:t>
      </w:r>
    </w:p>
    <w:p w:rsidR="00CC2F94" w:rsidRDefault="00945409" w:rsidP="00412F4F">
      <w:pPr>
        <w:pStyle w:val="ListParagraph"/>
        <w:numPr>
          <w:ilvl w:val="0"/>
          <w:numId w:val="53"/>
        </w:numPr>
        <w:spacing w:after="0" w:line="240" w:lineRule="auto"/>
      </w:pPr>
      <w:r>
        <w:t>Hand out mass prophylaxis flyer at POD sites in English and Spanish.</w:t>
      </w:r>
    </w:p>
    <w:p w:rsidR="00945409" w:rsidRDefault="00945409" w:rsidP="00412F4F">
      <w:pPr>
        <w:pStyle w:val="ListParagraph"/>
        <w:numPr>
          <w:ilvl w:val="0"/>
          <w:numId w:val="53"/>
        </w:numPr>
        <w:spacing w:after="0" w:line="240" w:lineRule="auto"/>
      </w:pPr>
      <w:r>
        <w:t>Ask local businesses, community centers, schools and faith-based organizations to make announcements, post flyers and campaign messages in their establishments, on signs, or in other creative ways such as the church bulletin or on receipts and bills.</w:t>
      </w:r>
    </w:p>
    <w:p w:rsidR="00945409" w:rsidRDefault="00945409" w:rsidP="00412F4F">
      <w:pPr>
        <w:numPr>
          <w:ilvl w:val="0"/>
          <w:numId w:val="53"/>
        </w:numPr>
        <w:spacing w:after="0" w:line="240" w:lineRule="auto"/>
      </w:pPr>
      <w:r>
        <w:t>Ask any local outlets covering the situation to stress medication adherence to ensure the message is conveyed to the public.</w:t>
      </w:r>
    </w:p>
    <w:p w:rsidR="00945409" w:rsidRDefault="00945409" w:rsidP="00412F4F">
      <w:pPr>
        <w:numPr>
          <w:ilvl w:val="0"/>
          <w:numId w:val="53"/>
        </w:numPr>
        <w:spacing w:after="0" w:line="240" w:lineRule="auto"/>
      </w:pPr>
      <w:r>
        <w:t xml:space="preserve">Develop talking points, stressing medication adherence, for local spokespeople to use during media interviews. </w:t>
      </w:r>
    </w:p>
    <w:p w:rsidR="00945409" w:rsidRDefault="00945409" w:rsidP="00412F4F">
      <w:pPr>
        <w:numPr>
          <w:ilvl w:val="0"/>
          <w:numId w:val="53"/>
        </w:numPr>
        <w:spacing w:after="0" w:line="240" w:lineRule="auto"/>
      </w:pPr>
      <w:r>
        <w:t>Create script radio PSAs based on the key messages and distribute to local stations for on-air announcers and identified spokespeople to read.</w:t>
      </w:r>
    </w:p>
    <w:p w:rsidR="00945409" w:rsidRDefault="00945409" w:rsidP="00412F4F">
      <w:pPr>
        <w:numPr>
          <w:ilvl w:val="0"/>
          <w:numId w:val="53"/>
        </w:numPr>
        <w:spacing w:after="0" w:line="240" w:lineRule="auto"/>
      </w:pPr>
      <w:r>
        <w:lastRenderedPageBreak/>
        <w:t>Partner with local newspapers and ask them to include reminders to their readers regarding proper use of the medication and the importance of adherence.</w:t>
      </w:r>
    </w:p>
    <w:p w:rsidR="00945409" w:rsidRDefault="00945409" w:rsidP="00945409"/>
    <w:p w:rsidR="00945409" w:rsidRDefault="00945409" w:rsidP="00945409">
      <w:r>
        <w:t xml:space="preserve">While developing campaign materials, </w:t>
      </w:r>
      <w:smartTag w:uri="urn:schemas-microsoft-com:office:smarttags" w:element="place">
        <w:smartTag w:uri="urn:schemas-microsoft-com:office:smarttags" w:element="PlaceName">
          <w:r>
            <w:t>Gaston</w:t>
          </w:r>
        </w:smartTag>
        <w:r>
          <w:t xml:space="preserve"> </w:t>
        </w:r>
        <w:smartTag w:uri="urn:schemas-microsoft-com:office:smarttags" w:element="PlaceType">
          <w:r>
            <w:t>County</w:t>
          </w:r>
        </w:smartTag>
      </w:smartTag>
      <w:r>
        <w:t xml:space="preserve"> will include the following:</w:t>
      </w:r>
    </w:p>
    <w:p w:rsidR="00945409" w:rsidRDefault="00945409" w:rsidP="00412F4F">
      <w:pPr>
        <w:numPr>
          <w:ilvl w:val="0"/>
          <w:numId w:val="54"/>
        </w:numPr>
        <w:tabs>
          <w:tab w:val="left" w:pos="360"/>
        </w:tabs>
        <w:spacing w:before="120" w:after="120" w:line="240" w:lineRule="auto"/>
      </w:pPr>
      <w:r>
        <w:t>Stress that medicine from the dispensing site will fight off any sickness caused by the agent</w:t>
      </w:r>
      <w:r>
        <w:rPr>
          <w:i/>
        </w:rPr>
        <w:t xml:space="preserve"> </w:t>
      </w:r>
      <w:r>
        <w:t xml:space="preserve">to which individuals may have been exposed. </w:t>
      </w:r>
    </w:p>
    <w:p w:rsidR="00945409" w:rsidRDefault="00945409" w:rsidP="00412F4F">
      <w:pPr>
        <w:numPr>
          <w:ilvl w:val="0"/>
          <w:numId w:val="54"/>
        </w:numPr>
        <w:tabs>
          <w:tab w:val="left" w:pos="360"/>
        </w:tabs>
        <w:spacing w:before="120" w:after="120" w:line="240" w:lineRule="auto"/>
        <w:rPr>
          <w:color w:val="000000"/>
        </w:rPr>
      </w:pPr>
      <w:r>
        <w:rPr>
          <w:color w:val="000000"/>
        </w:rPr>
        <w:t>Highlight the frequency and dosage that should be followed to ensure proper use of the medicine.</w:t>
      </w:r>
    </w:p>
    <w:p w:rsidR="00945409" w:rsidRDefault="00945409" w:rsidP="00412F4F">
      <w:pPr>
        <w:numPr>
          <w:ilvl w:val="0"/>
          <w:numId w:val="54"/>
        </w:numPr>
        <w:tabs>
          <w:tab w:val="left" w:pos="360"/>
        </w:tabs>
        <w:spacing w:before="120" w:after="120" w:line="240" w:lineRule="auto"/>
        <w:rPr>
          <w:color w:val="000000"/>
        </w:rPr>
      </w:pPr>
      <w:r>
        <w:rPr>
          <w:color w:val="000000"/>
        </w:rPr>
        <w:t>Note what side effects may occur with the medicine and that it is imperative that individuals continue to take the medicine, even if it is an inconvenience.</w:t>
      </w:r>
    </w:p>
    <w:p w:rsidR="00945409" w:rsidRDefault="00945409" w:rsidP="00412F4F">
      <w:pPr>
        <w:numPr>
          <w:ilvl w:val="0"/>
          <w:numId w:val="54"/>
        </w:numPr>
        <w:tabs>
          <w:tab w:val="left" w:pos="360"/>
        </w:tabs>
        <w:spacing w:before="120" w:after="120" w:line="240" w:lineRule="auto"/>
        <w:rPr>
          <w:color w:val="000000"/>
        </w:rPr>
      </w:pPr>
      <w:r>
        <w:rPr>
          <w:color w:val="000000"/>
        </w:rPr>
        <w:t xml:space="preserve">Emphasize that taking the medicine, the way officials instruct, even if it makes individuals feel sick, may be </w:t>
      </w:r>
      <w:r w:rsidRPr="00FD0B26">
        <w:rPr>
          <w:color w:val="000000"/>
        </w:rPr>
        <w:t>life saving</w:t>
      </w:r>
      <w:r>
        <w:rPr>
          <w:color w:val="000000"/>
        </w:rPr>
        <w:t>.</w:t>
      </w:r>
    </w:p>
    <w:p w:rsidR="00CC2F94" w:rsidRDefault="00945409" w:rsidP="00CC2F94">
      <w:pPr>
        <w:numPr>
          <w:ilvl w:val="0"/>
          <w:numId w:val="54"/>
        </w:numPr>
        <w:tabs>
          <w:tab w:val="left" w:pos="360"/>
        </w:tabs>
        <w:spacing w:before="120" w:after="120" w:line="240" w:lineRule="auto"/>
        <w:rPr>
          <w:color w:val="000000"/>
        </w:rPr>
      </w:pPr>
      <w:r>
        <w:rPr>
          <w:color w:val="000000"/>
        </w:rPr>
        <w:t>List what foods or drugs may interact with the medicine and urge individuals to be strict about their intake in order for the medicine to work properly or consult a designated hotline.</w:t>
      </w:r>
    </w:p>
    <w:p w:rsidR="00CC2F94" w:rsidRDefault="00CC2F94" w:rsidP="00CC2F94">
      <w:pPr>
        <w:tabs>
          <w:tab w:val="left" w:pos="360"/>
        </w:tabs>
        <w:spacing w:before="120" w:after="120" w:line="240" w:lineRule="auto"/>
        <w:rPr>
          <w:color w:val="000000"/>
        </w:rPr>
      </w:pPr>
      <w:r>
        <w:rPr>
          <w:color w:val="000000"/>
        </w:rPr>
        <w:t xml:space="preserve">In </w:t>
      </w:r>
      <w:r w:rsidR="000C4AB6">
        <w:rPr>
          <w:color w:val="000000"/>
        </w:rPr>
        <w:t>GCH PIC Plan i</w:t>
      </w:r>
      <w:r>
        <w:rPr>
          <w:color w:val="000000"/>
        </w:rPr>
        <w:t xml:space="preserve">s a template to </w:t>
      </w:r>
      <w:hyperlink r:id="rId44" w:history="1">
        <w:r w:rsidRPr="000C4AB6">
          <w:rPr>
            <w:rStyle w:val="Hyperlink"/>
          </w:rPr>
          <w:t xml:space="preserve">ensure medication </w:t>
        </w:r>
        <w:r w:rsidR="00B16838" w:rsidRPr="000C4AB6">
          <w:rPr>
            <w:rStyle w:val="Hyperlink"/>
          </w:rPr>
          <w:t>compliance</w:t>
        </w:r>
      </w:hyperlink>
      <w:r w:rsidR="00B16838">
        <w:rPr>
          <w:color w:val="000000"/>
        </w:rPr>
        <w:t>.</w:t>
      </w:r>
    </w:p>
    <w:p w:rsidR="00945409" w:rsidRDefault="00945409" w:rsidP="00945409">
      <w:pPr>
        <w:tabs>
          <w:tab w:val="left" w:pos="360"/>
        </w:tabs>
        <w:spacing w:before="120" w:after="120"/>
        <w:rPr>
          <w:color w:val="000000"/>
        </w:rPr>
      </w:pPr>
      <w:r w:rsidRPr="005016B7">
        <w:rPr>
          <w:b/>
          <w:color w:val="000000"/>
        </w:rPr>
        <w:t>5.5</w:t>
      </w:r>
      <w:r w:rsidR="005016B7">
        <w:rPr>
          <w:b/>
          <w:color w:val="000000"/>
        </w:rPr>
        <w:tab/>
        <w:t xml:space="preserve"> </w:t>
      </w:r>
      <w:r w:rsidRPr="005016B7">
        <w:rPr>
          <w:b/>
          <w:color w:val="000000"/>
        </w:rPr>
        <w:t>Methods to disseminate the messages indicated in item 5.4 above have been developed, including, methods of communication for the messages that get people to the dispensing site.</w:t>
      </w:r>
      <w:r>
        <w:rPr>
          <w:color w:val="000000"/>
        </w:rPr>
        <w:t xml:space="preserve">     </w:t>
      </w:r>
    </w:p>
    <w:p w:rsidR="00440EEE" w:rsidRDefault="00AE735E" w:rsidP="00945409">
      <w:pPr>
        <w:tabs>
          <w:tab w:val="left" w:pos="360"/>
        </w:tabs>
        <w:spacing w:before="120" w:after="120"/>
        <w:rPr>
          <w:b/>
          <w:color w:val="000000"/>
        </w:rPr>
      </w:pPr>
      <w:bookmarkStart w:id="45" w:name="CommtoPOD"/>
      <w:r w:rsidRPr="00AE735E">
        <w:rPr>
          <w:b/>
        </w:rPr>
        <w:t>Methods of communication for the messages that get people to the dispensing sites</w:t>
      </w:r>
      <w:r w:rsidRPr="00AE735E">
        <w:rPr>
          <w:b/>
          <w:color w:val="000000"/>
        </w:rPr>
        <w:t xml:space="preserve"> </w:t>
      </w:r>
    </w:p>
    <w:bookmarkEnd w:id="45"/>
    <w:p w:rsidR="00AE735E" w:rsidRPr="00AE735E" w:rsidRDefault="00440EEE" w:rsidP="00945409">
      <w:pPr>
        <w:tabs>
          <w:tab w:val="left" w:pos="360"/>
        </w:tabs>
        <w:spacing w:before="120" w:after="120"/>
        <w:rPr>
          <w:b/>
          <w:color w:val="000000"/>
        </w:rPr>
      </w:pPr>
      <w:r>
        <w:rPr>
          <w:color w:val="000000"/>
        </w:rPr>
        <w:t xml:space="preserve">Written messages will be given to the media outlets such television, newspapers and radio.  </w:t>
      </w:r>
    </w:p>
    <w:p w:rsidR="00440EEE" w:rsidRDefault="00AE735E" w:rsidP="00945409">
      <w:pPr>
        <w:tabs>
          <w:tab w:val="left" w:pos="360"/>
        </w:tabs>
        <w:spacing w:before="120" w:after="120"/>
        <w:rPr>
          <w:color w:val="000000"/>
        </w:rPr>
      </w:pPr>
      <w:bookmarkStart w:id="46" w:name="CommthruPOD"/>
      <w:r w:rsidRPr="00AE735E">
        <w:rPr>
          <w:b/>
        </w:rPr>
        <w:t>Methods of communication for the messages that get people through the dispensing sites</w:t>
      </w:r>
      <w:r w:rsidR="00440EEE" w:rsidRPr="00440EEE">
        <w:rPr>
          <w:color w:val="000000"/>
        </w:rPr>
        <w:t xml:space="preserve"> </w:t>
      </w:r>
    </w:p>
    <w:bookmarkEnd w:id="46"/>
    <w:p w:rsidR="00AE735E" w:rsidRPr="00AE735E" w:rsidRDefault="00440EEE" w:rsidP="00945409">
      <w:pPr>
        <w:tabs>
          <w:tab w:val="left" w:pos="360"/>
        </w:tabs>
        <w:spacing w:before="120" w:after="120"/>
        <w:rPr>
          <w:b/>
          <w:color w:val="000000"/>
        </w:rPr>
      </w:pPr>
      <w:r>
        <w:rPr>
          <w:color w:val="000000"/>
        </w:rPr>
        <w:t>Signs and maps will be prominently displayed directing the public to the dispensing site.  Cones and barricades will be used to ensure people follow the correct direction.</w:t>
      </w:r>
    </w:p>
    <w:p w:rsidR="00945409" w:rsidRDefault="00945409" w:rsidP="00680469">
      <w:pPr>
        <w:tabs>
          <w:tab w:val="left" w:pos="360"/>
        </w:tabs>
        <w:spacing w:before="120" w:after="120"/>
        <w:rPr>
          <w:b/>
        </w:rPr>
      </w:pPr>
      <w:bookmarkStart w:id="47" w:name="Electricaloutage"/>
      <w:r>
        <w:rPr>
          <w:b/>
        </w:rPr>
        <w:t>Alternate methods to disseminate messages in case of electrical outages:</w:t>
      </w:r>
    </w:p>
    <w:bookmarkEnd w:id="47"/>
    <w:p w:rsidR="005643B7" w:rsidRDefault="00945409" w:rsidP="00945409">
      <w:r w:rsidRPr="00417D0C">
        <w:t xml:space="preserve">Alternative methods for disseminating messages in an electrical outage:  </w:t>
      </w:r>
      <w:r>
        <w:t xml:space="preserve">Gaston County Health Department </w:t>
      </w:r>
      <w:r w:rsidR="00FE1AFF">
        <w:t xml:space="preserve">would use the reverse 911 system for cell phones, canvass neighborhoods and make announcements using a bullhorn </w:t>
      </w:r>
      <w:r w:rsidR="008C16A2">
        <w:t>and/</w:t>
      </w:r>
      <w:r w:rsidR="00FE1AFF">
        <w:t>or hand out fliers.</w:t>
      </w:r>
    </w:p>
    <w:p w:rsidR="00945409" w:rsidRPr="005016B7" w:rsidRDefault="00945409" w:rsidP="00945409">
      <w:bookmarkStart w:id="48" w:name="Preeventmedia"/>
      <w:r>
        <w:rPr>
          <w:b/>
        </w:rPr>
        <w:t>Development of pre-event media relationships</w:t>
      </w:r>
      <w:bookmarkEnd w:id="48"/>
      <w:r>
        <w:rPr>
          <w:b/>
        </w:rPr>
        <w:t xml:space="preserve">:  </w:t>
      </w:r>
      <w:r w:rsidR="005016B7">
        <w:t xml:space="preserve">GCHD maintains a list of media and works closely with the group even during times of a non-emergency.  The GCHD Director writes a weekly column for the local newspaper the Gaston Gazette. </w:t>
      </w:r>
      <w:r w:rsidR="001C61FD">
        <w:t xml:space="preserve"> Appendix 5 contains the </w:t>
      </w:r>
      <w:bookmarkStart w:id="49" w:name="MediaContactEmails"/>
      <w:r w:rsidR="00FB3E92">
        <w:fldChar w:fldCharType="begin"/>
      </w:r>
      <w:r w:rsidR="00F658C7">
        <w:instrText>HYPERLINK "\\\\hlt000ca\\DeptShares\\General\\Preparedness\\Appendix 5\\Medialistemail.docx"</w:instrText>
      </w:r>
      <w:r w:rsidR="00FB3E92">
        <w:fldChar w:fldCharType="separate"/>
      </w:r>
      <w:r w:rsidR="001C61FD" w:rsidRPr="00DD2831">
        <w:rPr>
          <w:rStyle w:val="Hyperlink"/>
        </w:rPr>
        <w:t xml:space="preserve">media contact </w:t>
      </w:r>
      <w:r w:rsidR="00DD2831">
        <w:rPr>
          <w:rStyle w:val="Hyperlink"/>
        </w:rPr>
        <w:t>email</w:t>
      </w:r>
      <w:r w:rsidR="00782EB5" w:rsidRPr="00DD2831">
        <w:rPr>
          <w:rStyle w:val="Hyperlink"/>
        </w:rPr>
        <w:t xml:space="preserve"> addresses</w:t>
      </w:r>
      <w:bookmarkEnd w:id="49"/>
      <w:r w:rsidR="00FB3E92">
        <w:fldChar w:fldCharType="end"/>
      </w:r>
      <w:r w:rsidR="001C61FD">
        <w:t>.</w:t>
      </w:r>
      <w:r w:rsidR="00782EB5">
        <w:t xml:space="preserve">  </w:t>
      </w:r>
      <w:r w:rsidR="001C61FD">
        <w:t xml:space="preserve">  </w:t>
      </w:r>
      <w:r w:rsidRPr="005016B7">
        <w:t xml:space="preserve">  </w:t>
      </w:r>
    </w:p>
    <w:p w:rsidR="00B16838" w:rsidRDefault="00945409" w:rsidP="00B16838">
      <w:pPr>
        <w:rPr>
          <w:b/>
        </w:rPr>
      </w:pPr>
      <w:r>
        <w:rPr>
          <w:b/>
          <w:bCs/>
        </w:rPr>
        <w:t>5.6 Materials</w:t>
      </w:r>
      <w:r w:rsidRPr="005E4772">
        <w:rPr>
          <w:b/>
          <w:bCs/>
        </w:rPr>
        <w:t xml:space="preserve"> (fact sheets, press releases, signs) or templates have been developed and cleared:</w:t>
      </w:r>
    </w:p>
    <w:p w:rsidR="00945409" w:rsidRPr="00B16838" w:rsidRDefault="00945409" w:rsidP="00B16838">
      <w:pPr>
        <w:rPr>
          <w:b/>
        </w:rPr>
      </w:pPr>
      <w:bookmarkStart w:id="50" w:name="Directpeople"/>
      <w:proofErr w:type="gramStart"/>
      <w:r w:rsidRPr="005E4772">
        <w:rPr>
          <w:b/>
          <w:bCs/>
        </w:rPr>
        <w:t>To direct people to the dispensing sites.</w:t>
      </w:r>
      <w:proofErr w:type="gramEnd"/>
      <w:r w:rsidRPr="005E4772">
        <w:rPr>
          <w:b/>
          <w:bCs/>
        </w:rPr>
        <w:t xml:space="preserve"> </w:t>
      </w:r>
      <w:r>
        <w:rPr>
          <w:b/>
          <w:bCs/>
        </w:rPr>
        <w:t xml:space="preserve">  </w:t>
      </w:r>
      <w:bookmarkEnd w:id="50"/>
      <w:r w:rsidR="00FB3E92">
        <w:rPr>
          <w:bCs/>
        </w:rPr>
        <w:fldChar w:fldCharType="begin"/>
      </w:r>
      <w:r w:rsidR="00F658C7">
        <w:rPr>
          <w:bCs/>
        </w:rPr>
        <w:instrText>HYPERLINK "\\\\hlt000ca\\DeptShares\\General\\Preparedness\\Appendix 5\\GCHD PIC Plan.doc"</w:instrText>
      </w:r>
      <w:r w:rsidR="00F658C7">
        <w:rPr>
          <w:bCs/>
        </w:rPr>
      </w:r>
      <w:r w:rsidR="00FB3E92">
        <w:rPr>
          <w:bCs/>
        </w:rPr>
        <w:fldChar w:fldCharType="separate"/>
      </w:r>
      <w:r w:rsidR="00440EEE" w:rsidRPr="00183571">
        <w:rPr>
          <w:rStyle w:val="Hyperlink"/>
          <w:bCs/>
        </w:rPr>
        <w:t>See template.</w:t>
      </w:r>
      <w:r w:rsidR="00FB3E92">
        <w:rPr>
          <w:bCs/>
        </w:rPr>
        <w:fldChar w:fldCharType="end"/>
      </w:r>
      <w:r w:rsidR="00440EEE">
        <w:rPr>
          <w:bCs/>
        </w:rPr>
        <w:t xml:space="preserve">  (Click on hyperlink)</w:t>
      </w:r>
      <w:r w:rsidRPr="005E4772">
        <w:rPr>
          <w:bCs/>
        </w:rPr>
        <w:t xml:space="preserve">  </w:t>
      </w:r>
    </w:p>
    <w:p w:rsidR="00183571" w:rsidRPr="00FC2829" w:rsidRDefault="00945409" w:rsidP="00183571">
      <w:pPr>
        <w:ind w:left="360"/>
        <w:rPr>
          <w:bCs/>
        </w:rPr>
      </w:pPr>
      <w:bookmarkStart w:id="51" w:name="_FOR_IMMEDIATE_RELEASE"/>
      <w:bookmarkStart w:id="52" w:name="Navigate"/>
      <w:bookmarkEnd w:id="51"/>
      <w:r w:rsidRPr="005E4772">
        <w:rPr>
          <w:b/>
          <w:bCs/>
        </w:rPr>
        <w:t>To help people navigate the dispensing sites</w:t>
      </w:r>
      <w:bookmarkEnd w:id="52"/>
      <w:r w:rsidRPr="005E4772">
        <w:rPr>
          <w:b/>
          <w:bCs/>
        </w:rPr>
        <w:t>.</w:t>
      </w:r>
      <w:r>
        <w:rPr>
          <w:b/>
          <w:bCs/>
        </w:rPr>
        <w:t xml:space="preserve">  </w:t>
      </w:r>
      <w:r w:rsidRPr="005E4772">
        <w:rPr>
          <w:bCs/>
        </w:rPr>
        <w:t xml:space="preserve">The following signage will aid people </w:t>
      </w:r>
      <w:r w:rsidR="00183571">
        <w:rPr>
          <w:bCs/>
        </w:rPr>
        <w:t xml:space="preserve">to navigate the dispensing site see </w:t>
      </w:r>
      <w:hyperlink r:id="rId45" w:history="1">
        <w:r w:rsidR="00183571" w:rsidRPr="00183571">
          <w:rPr>
            <w:rStyle w:val="Hyperlink"/>
            <w:bCs/>
          </w:rPr>
          <w:t>signs</w:t>
        </w:r>
      </w:hyperlink>
      <w:r w:rsidR="00183571">
        <w:rPr>
          <w:bCs/>
        </w:rPr>
        <w:t xml:space="preserve"> and </w:t>
      </w:r>
      <w:hyperlink r:id="rId46" w:history="1">
        <w:r w:rsidR="00183571" w:rsidRPr="00183571">
          <w:rPr>
            <w:rStyle w:val="Hyperlink"/>
            <w:bCs/>
          </w:rPr>
          <w:t>additional signs</w:t>
        </w:r>
      </w:hyperlink>
      <w:r w:rsidR="00183571">
        <w:rPr>
          <w:bCs/>
        </w:rPr>
        <w:t xml:space="preserve">.  </w:t>
      </w:r>
      <w:r w:rsidR="00183571">
        <w:t xml:space="preserve">GCHD also has signs for drive-thru POD with directional arrows showing traffic flow and signs advising public to stop car and turn car off.  </w:t>
      </w:r>
      <w:r w:rsidR="00183571">
        <w:rPr>
          <w:bCs/>
        </w:rPr>
        <w:t xml:space="preserve">GCHD </w:t>
      </w:r>
      <w:r w:rsidR="00183571">
        <w:rPr>
          <w:bCs/>
        </w:rPr>
        <w:lastRenderedPageBreak/>
        <w:t>will have staff to help navigate people through the dispensing site. Currently there are 205 employees in GCHD.</w:t>
      </w:r>
    </w:p>
    <w:p w:rsidR="00B1304F" w:rsidRDefault="00B1304F" w:rsidP="00063AB6">
      <w:pPr>
        <w:rPr>
          <w:b/>
          <w:bCs/>
        </w:rPr>
      </w:pPr>
      <w:r>
        <w:rPr>
          <w:b/>
          <w:bCs/>
        </w:rPr>
        <w:t>To provide information to people after they the dispensing site.</w:t>
      </w:r>
    </w:p>
    <w:p w:rsidR="00B1304F" w:rsidRPr="004738A1" w:rsidRDefault="004738A1" w:rsidP="00063AB6">
      <w:pPr>
        <w:rPr>
          <w:bCs/>
        </w:rPr>
      </w:pPr>
      <w:r>
        <w:rPr>
          <w:bCs/>
        </w:rPr>
        <w:t xml:space="preserve">A message template to provide </w:t>
      </w:r>
      <w:hyperlink r:id="rId47" w:history="1">
        <w:r w:rsidRPr="004738A1">
          <w:rPr>
            <w:rStyle w:val="Hyperlink"/>
            <w:bCs/>
          </w:rPr>
          <w:t>information to peopl</w:t>
        </w:r>
        <w:r w:rsidR="00CD2E18">
          <w:rPr>
            <w:rStyle w:val="Hyperlink"/>
            <w:bCs/>
          </w:rPr>
          <w:t>e after they leave</w:t>
        </w:r>
        <w:r w:rsidRPr="004738A1">
          <w:rPr>
            <w:rStyle w:val="Hyperlink"/>
            <w:bCs/>
          </w:rPr>
          <w:t xml:space="preserve"> the dispensing site</w:t>
        </w:r>
      </w:hyperlink>
      <w:r>
        <w:rPr>
          <w:bCs/>
        </w:rPr>
        <w:t xml:space="preserve"> is in Appendix 5.</w:t>
      </w:r>
    </w:p>
    <w:p w:rsidR="00B16838" w:rsidRDefault="00945409" w:rsidP="00063AB6">
      <w:pPr>
        <w:rPr>
          <w:b/>
          <w:bCs/>
        </w:rPr>
      </w:pPr>
      <w:bookmarkStart w:id="53" w:name="CategoryA"/>
      <w:r w:rsidRPr="005E4772">
        <w:rPr>
          <w:b/>
          <w:bCs/>
        </w:rPr>
        <w:t xml:space="preserve">On category </w:t>
      </w:r>
      <w:proofErr w:type="gramStart"/>
      <w:r w:rsidRPr="005E4772">
        <w:rPr>
          <w:b/>
          <w:bCs/>
        </w:rPr>
        <w:t>A</w:t>
      </w:r>
      <w:proofErr w:type="gramEnd"/>
      <w:r w:rsidRPr="005E4772">
        <w:rPr>
          <w:b/>
          <w:bCs/>
        </w:rPr>
        <w:t xml:space="preserve"> agents.</w:t>
      </w:r>
      <w:r>
        <w:rPr>
          <w:b/>
          <w:bCs/>
        </w:rPr>
        <w:t xml:space="preserve">  </w:t>
      </w:r>
    </w:p>
    <w:bookmarkEnd w:id="53"/>
    <w:p w:rsidR="000C4AB6" w:rsidRDefault="00B16838" w:rsidP="00F16341">
      <w:pPr>
        <w:rPr>
          <w:bCs/>
        </w:rPr>
      </w:pPr>
      <w:r>
        <w:rPr>
          <w:bCs/>
        </w:rPr>
        <w:t xml:space="preserve">Fact sheets on all </w:t>
      </w:r>
      <w:proofErr w:type="gramStart"/>
      <w:r>
        <w:rPr>
          <w:bCs/>
        </w:rPr>
        <w:t>category</w:t>
      </w:r>
      <w:proofErr w:type="gramEnd"/>
      <w:r>
        <w:rPr>
          <w:bCs/>
        </w:rPr>
        <w:t xml:space="preserve"> A agents </w:t>
      </w:r>
      <w:r w:rsidR="00B42C8C">
        <w:rPr>
          <w:bCs/>
        </w:rPr>
        <w:t xml:space="preserve">are </w:t>
      </w:r>
      <w:r>
        <w:rPr>
          <w:bCs/>
        </w:rPr>
        <w:t>found in Appendix 5</w:t>
      </w:r>
      <w:r w:rsidR="00B42C8C">
        <w:rPr>
          <w:bCs/>
        </w:rPr>
        <w:t>.</w:t>
      </w:r>
      <w:r w:rsidR="000C4AB6">
        <w:rPr>
          <w:bCs/>
        </w:rPr>
        <w:t xml:space="preserve">  These will be given to the public to inform them of the signs and symptoms of the following:</w:t>
      </w:r>
    </w:p>
    <w:p w:rsidR="000C4AB6" w:rsidRDefault="00FB3E92" w:rsidP="000C4AB6">
      <w:pPr>
        <w:ind w:left="360"/>
        <w:rPr>
          <w:bCs/>
        </w:rPr>
      </w:pPr>
      <w:hyperlink r:id="rId48" w:history="1">
        <w:r w:rsidR="000C4AB6" w:rsidRPr="00772CB1">
          <w:rPr>
            <w:rStyle w:val="Hyperlink"/>
            <w:bCs/>
          </w:rPr>
          <w:t>Anthrax</w:t>
        </w:r>
      </w:hyperlink>
      <w:r w:rsidR="000C4AB6">
        <w:rPr>
          <w:bCs/>
        </w:rPr>
        <w:t xml:space="preserve">                 </w:t>
      </w:r>
      <w:hyperlink r:id="rId49" w:history="1">
        <w:proofErr w:type="spellStart"/>
        <w:r w:rsidR="000C4AB6" w:rsidRPr="00772CB1">
          <w:rPr>
            <w:rStyle w:val="Hyperlink"/>
            <w:bCs/>
          </w:rPr>
          <w:t>Anthrax</w:t>
        </w:r>
        <w:proofErr w:type="spellEnd"/>
        <w:r w:rsidR="000C4AB6" w:rsidRPr="00772CB1">
          <w:rPr>
            <w:rStyle w:val="Hyperlink"/>
            <w:bCs/>
          </w:rPr>
          <w:t xml:space="preserve"> (Spanish)</w:t>
        </w:r>
      </w:hyperlink>
      <w:r w:rsidR="000C4AB6">
        <w:rPr>
          <w:bCs/>
        </w:rPr>
        <w:t xml:space="preserve">       </w:t>
      </w:r>
      <w:hyperlink r:id="rId50" w:history="1">
        <w:r w:rsidR="000C4AB6" w:rsidRPr="00F80336">
          <w:rPr>
            <w:rStyle w:val="Hyperlink"/>
            <w:bCs/>
          </w:rPr>
          <w:t>Plague</w:t>
        </w:r>
      </w:hyperlink>
      <w:r w:rsidR="000C4AB6">
        <w:rPr>
          <w:bCs/>
        </w:rPr>
        <w:t xml:space="preserve">        </w:t>
      </w:r>
      <w:hyperlink r:id="rId51" w:history="1">
        <w:proofErr w:type="gramStart"/>
        <w:r w:rsidR="000C4AB6" w:rsidRPr="00F80336">
          <w:rPr>
            <w:rStyle w:val="Hyperlink"/>
            <w:bCs/>
          </w:rPr>
          <w:t>Plague(</w:t>
        </w:r>
        <w:proofErr w:type="gramEnd"/>
        <w:r w:rsidR="000C4AB6" w:rsidRPr="00F80336">
          <w:rPr>
            <w:rStyle w:val="Hyperlink"/>
            <w:bCs/>
          </w:rPr>
          <w:t>Spanish)</w:t>
        </w:r>
      </w:hyperlink>
    </w:p>
    <w:p w:rsidR="000C4AB6" w:rsidRDefault="00FB3E92" w:rsidP="000C4AB6">
      <w:pPr>
        <w:ind w:left="360"/>
        <w:rPr>
          <w:bCs/>
        </w:rPr>
      </w:pPr>
      <w:hyperlink r:id="rId52" w:history="1">
        <w:r w:rsidR="000C4AB6" w:rsidRPr="00F80336">
          <w:rPr>
            <w:rStyle w:val="Hyperlink"/>
            <w:bCs/>
          </w:rPr>
          <w:t>Tularemia</w:t>
        </w:r>
      </w:hyperlink>
      <w:r w:rsidR="000C4AB6">
        <w:rPr>
          <w:bCs/>
        </w:rPr>
        <w:t xml:space="preserve">             </w:t>
      </w:r>
      <w:hyperlink r:id="rId53" w:history="1">
        <w:proofErr w:type="gramStart"/>
        <w:r w:rsidR="000C4AB6" w:rsidRPr="00F80336">
          <w:rPr>
            <w:rStyle w:val="Hyperlink"/>
            <w:bCs/>
          </w:rPr>
          <w:t>Tularemia(</w:t>
        </w:r>
        <w:proofErr w:type="gramEnd"/>
        <w:r w:rsidR="000C4AB6" w:rsidRPr="00F80336">
          <w:rPr>
            <w:rStyle w:val="Hyperlink"/>
            <w:bCs/>
          </w:rPr>
          <w:t>Spanish)</w:t>
        </w:r>
      </w:hyperlink>
    </w:p>
    <w:p w:rsidR="00B16838" w:rsidRDefault="00945409" w:rsidP="00063AB6">
      <w:pPr>
        <w:rPr>
          <w:b/>
          <w:bCs/>
        </w:rPr>
      </w:pPr>
      <w:bookmarkStart w:id="54" w:name="Meds"/>
      <w:proofErr w:type="gramStart"/>
      <w:r w:rsidRPr="005E4772">
        <w:rPr>
          <w:b/>
          <w:bCs/>
        </w:rPr>
        <w:t>On medications used for prophylaxis and treatment.</w:t>
      </w:r>
      <w:proofErr w:type="gramEnd"/>
      <w:r>
        <w:rPr>
          <w:b/>
          <w:bCs/>
        </w:rPr>
        <w:t xml:space="preserve"> </w:t>
      </w:r>
    </w:p>
    <w:bookmarkEnd w:id="54"/>
    <w:p w:rsidR="0087761C" w:rsidRDefault="0087761C" w:rsidP="0087761C">
      <w:pPr>
        <w:tabs>
          <w:tab w:val="left" w:pos="360"/>
        </w:tabs>
        <w:spacing w:before="120" w:after="120" w:line="240" w:lineRule="auto"/>
        <w:rPr>
          <w:color w:val="000000"/>
        </w:rPr>
      </w:pPr>
      <w:r>
        <w:rPr>
          <w:color w:val="000000"/>
        </w:rPr>
        <w:t>Specific medication compliance sheets are as follows (click hyperlink):</w:t>
      </w:r>
    </w:p>
    <w:p w:rsidR="0087761C" w:rsidRDefault="00FB3E92" w:rsidP="0087761C">
      <w:pPr>
        <w:tabs>
          <w:tab w:val="left" w:pos="360"/>
        </w:tabs>
        <w:spacing w:before="120" w:after="120" w:line="240" w:lineRule="auto"/>
        <w:rPr>
          <w:color w:val="000000"/>
        </w:rPr>
      </w:pPr>
      <w:hyperlink r:id="rId54" w:history="1">
        <w:r w:rsidR="0087761C" w:rsidRPr="005746AB">
          <w:rPr>
            <w:rStyle w:val="Hyperlink"/>
          </w:rPr>
          <w:t>Cipro</w:t>
        </w:r>
      </w:hyperlink>
      <w:r w:rsidR="0087761C">
        <w:rPr>
          <w:color w:val="000000"/>
        </w:rPr>
        <w:t xml:space="preserve">    </w:t>
      </w:r>
      <w:hyperlink r:id="rId55" w:history="1">
        <w:proofErr w:type="gramStart"/>
        <w:r w:rsidR="0087761C" w:rsidRPr="005746AB">
          <w:rPr>
            <w:rStyle w:val="Hyperlink"/>
          </w:rPr>
          <w:t>Cipro(</w:t>
        </w:r>
        <w:proofErr w:type="gramEnd"/>
        <w:r w:rsidR="0087761C" w:rsidRPr="005746AB">
          <w:rPr>
            <w:rStyle w:val="Hyperlink"/>
          </w:rPr>
          <w:t>Spanish)</w:t>
        </w:r>
      </w:hyperlink>
      <w:r w:rsidR="0087761C">
        <w:rPr>
          <w:color w:val="000000"/>
        </w:rPr>
        <w:t xml:space="preserve">    </w:t>
      </w:r>
      <w:hyperlink r:id="rId56" w:history="1">
        <w:r w:rsidR="0087761C" w:rsidRPr="00BA6F47">
          <w:rPr>
            <w:rStyle w:val="Hyperlink"/>
          </w:rPr>
          <w:t>Doxy</w:t>
        </w:r>
      </w:hyperlink>
      <w:r w:rsidR="0087761C">
        <w:rPr>
          <w:color w:val="000000"/>
        </w:rPr>
        <w:t xml:space="preserve">    </w:t>
      </w:r>
      <w:hyperlink r:id="rId57" w:history="1">
        <w:r w:rsidR="0087761C" w:rsidRPr="00BA6F47">
          <w:rPr>
            <w:rStyle w:val="Hyperlink"/>
          </w:rPr>
          <w:t>Doxy(Spanish)</w:t>
        </w:r>
      </w:hyperlink>
      <w:r w:rsidR="0087761C">
        <w:rPr>
          <w:color w:val="000000"/>
        </w:rPr>
        <w:t xml:space="preserve">    </w:t>
      </w:r>
      <w:hyperlink r:id="rId58" w:history="1">
        <w:r w:rsidR="0087761C" w:rsidRPr="00BA6F47">
          <w:rPr>
            <w:rStyle w:val="Hyperlink"/>
          </w:rPr>
          <w:t>Amoxicillin</w:t>
        </w:r>
      </w:hyperlink>
      <w:r w:rsidR="0087761C">
        <w:rPr>
          <w:color w:val="000000"/>
        </w:rPr>
        <w:t xml:space="preserve">    </w:t>
      </w:r>
      <w:hyperlink r:id="rId59" w:history="1">
        <w:r w:rsidR="0087761C" w:rsidRPr="00BA6F47">
          <w:rPr>
            <w:rStyle w:val="Hyperlink"/>
          </w:rPr>
          <w:t>Amoxicillin(Spanish)</w:t>
        </w:r>
      </w:hyperlink>
    </w:p>
    <w:p w:rsidR="00A563F0" w:rsidRDefault="00A563F0" w:rsidP="00945409">
      <w:pPr>
        <w:rPr>
          <w:b/>
          <w:bCs/>
        </w:rPr>
      </w:pPr>
      <w:bookmarkStart w:id="55" w:name="Massrepro"/>
    </w:p>
    <w:p w:rsidR="00945409" w:rsidRPr="00145367" w:rsidRDefault="00945409" w:rsidP="00945409">
      <w:pPr>
        <w:rPr>
          <w:b/>
        </w:rPr>
      </w:pPr>
      <w:proofErr w:type="gramStart"/>
      <w:r w:rsidRPr="005E4772">
        <w:rPr>
          <w:b/>
          <w:bCs/>
        </w:rPr>
        <w:t>A plan for mass reproduction and storage of printed materials.</w:t>
      </w:r>
      <w:proofErr w:type="gramEnd"/>
      <w:r w:rsidRPr="005E4772">
        <w:rPr>
          <w:b/>
          <w:bCs/>
        </w:rPr>
        <w:t xml:space="preserve"> </w:t>
      </w:r>
    </w:p>
    <w:bookmarkEnd w:id="55"/>
    <w:p w:rsidR="00945409" w:rsidRPr="00145367" w:rsidRDefault="00945409" w:rsidP="00945409">
      <w:r w:rsidRPr="00145367">
        <w:t xml:space="preserve">Template information </w:t>
      </w:r>
      <w:r w:rsidR="0055043B">
        <w:t xml:space="preserve">will be </w:t>
      </w:r>
      <w:r w:rsidRPr="00145367">
        <w:t xml:space="preserve">stored electronically </w:t>
      </w:r>
      <w:r w:rsidR="0055043B">
        <w:t xml:space="preserve">and </w:t>
      </w:r>
      <w:r w:rsidRPr="00145367">
        <w:t xml:space="preserve">in hard-copy.  Information resources include, but are not limited to NC DPH and CDC.  Information sheets will be duplicated and distributed as dictated by the event.  Mass printing resources within the county include: The </w:t>
      </w:r>
      <w:r>
        <w:t>Gaston County Print Shop 704-866-3796 or 704-866-3799; International Minute Press 704-867-3366.</w:t>
      </w:r>
    </w:p>
    <w:p w:rsidR="00063AB6" w:rsidRPr="00145367" w:rsidRDefault="00945409" w:rsidP="00945409">
      <w:r w:rsidRPr="00145367">
        <w:t xml:space="preserve">The following businesses and departments are available to make signs; </w:t>
      </w:r>
      <w:proofErr w:type="gramStart"/>
      <w:r w:rsidRPr="00871C19">
        <w:t>Fast</w:t>
      </w:r>
      <w:proofErr w:type="gramEnd"/>
      <w:r w:rsidR="00E97A94">
        <w:t xml:space="preserve"> </w:t>
      </w:r>
      <w:r w:rsidRPr="00871C19">
        <w:t>Signs 4912 Albemarle Road, Charlotte, NC 704-531-2447</w:t>
      </w:r>
      <w:r w:rsidRPr="00145367">
        <w:t xml:space="preserve"> will make signs for us on very fast turnaround.</w:t>
      </w:r>
    </w:p>
    <w:p w:rsidR="00945409" w:rsidRPr="00145367" w:rsidRDefault="00945409" w:rsidP="00945409">
      <w:r w:rsidRPr="009C02BB">
        <w:t>Media Buyer--Jerry Stahl, Turnkey Media 704-564-9694</w:t>
      </w:r>
      <w:r w:rsidRPr="00145367">
        <w:t xml:space="preserve"> will help buy outdoor billboards, newspaper ads, TV spots, radio spots, etc. He will also assist with design/writing. This would be done on a contract basis.</w:t>
      </w:r>
    </w:p>
    <w:p w:rsidR="00945409" w:rsidRPr="00F418E2" w:rsidRDefault="00945409" w:rsidP="00F41323">
      <w:pPr>
        <w:pStyle w:val="ListNumber2"/>
        <w:numPr>
          <w:ilvl w:val="0"/>
          <w:numId w:val="0"/>
        </w:numPr>
        <w:tabs>
          <w:tab w:val="left" w:pos="0"/>
        </w:tabs>
        <w:rPr>
          <w:rFonts w:ascii="Calibri" w:hAnsi="Calibri"/>
          <w:sz w:val="22"/>
          <w:szCs w:val="22"/>
        </w:rPr>
      </w:pPr>
      <w:bookmarkStart w:id="56" w:name="_Toc182024989"/>
      <w:bookmarkStart w:id="57" w:name="_Toc182285984"/>
      <w:bookmarkStart w:id="58" w:name="_Toc183319672"/>
      <w:r w:rsidRPr="00F418E2">
        <w:rPr>
          <w:rFonts w:ascii="Calibri" w:hAnsi="Calibri"/>
          <w:sz w:val="22"/>
          <w:szCs w:val="22"/>
        </w:rPr>
        <w:t>5.7</w:t>
      </w:r>
      <w:bookmarkEnd w:id="56"/>
      <w:bookmarkEnd w:id="57"/>
      <w:bookmarkEnd w:id="58"/>
      <w:r w:rsidR="005C0A03">
        <w:rPr>
          <w:rFonts w:ascii="Calibri" w:hAnsi="Calibri"/>
          <w:sz w:val="22"/>
          <w:szCs w:val="22"/>
        </w:rPr>
        <w:tab/>
      </w:r>
      <w:r w:rsidRPr="00F418E2">
        <w:rPr>
          <w:rFonts w:ascii="Calibri" w:hAnsi="Calibri"/>
          <w:sz w:val="22"/>
          <w:szCs w:val="22"/>
        </w:rPr>
        <w:t>Local plan for communication needs of at-risk populations:</w:t>
      </w:r>
    </w:p>
    <w:p w:rsidR="004A3BCC" w:rsidRPr="004B11B3" w:rsidRDefault="004A3BCC" w:rsidP="00945409">
      <w:pPr>
        <w:pStyle w:val="ListNumber3"/>
        <w:numPr>
          <w:ilvl w:val="0"/>
          <w:numId w:val="0"/>
        </w:numPr>
        <w:tabs>
          <w:tab w:val="left" w:pos="2368"/>
        </w:tabs>
        <w:ind w:left="1080" w:hanging="360"/>
        <w:rPr>
          <w:rFonts w:asciiTheme="minorHAnsi" w:hAnsiTheme="minorHAnsi"/>
          <w:b/>
          <w:sz w:val="22"/>
          <w:szCs w:val="22"/>
        </w:rPr>
      </w:pPr>
    </w:p>
    <w:p w:rsidR="00945409" w:rsidRDefault="00F41323" w:rsidP="00F41323">
      <w:pPr>
        <w:pStyle w:val="ListNumber3"/>
        <w:numPr>
          <w:ilvl w:val="0"/>
          <w:numId w:val="0"/>
        </w:numPr>
        <w:tabs>
          <w:tab w:val="left" w:pos="2368"/>
        </w:tabs>
        <w:ind w:hanging="360"/>
        <w:rPr>
          <w:b/>
          <w:i/>
        </w:rPr>
      </w:pPr>
      <w:r>
        <w:rPr>
          <w:rFonts w:asciiTheme="minorHAnsi" w:hAnsiTheme="minorHAnsi"/>
          <w:b/>
          <w:sz w:val="22"/>
          <w:szCs w:val="22"/>
        </w:rPr>
        <w:tab/>
      </w:r>
      <w:bookmarkStart w:id="59" w:name="Additionalatrisk"/>
      <w:r w:rsidR="004A3BCC" w:rsidRPr="004A3BCC">
        <w:rPr>
          <w:rFonts w:asciiTheme="minorHAnsi" w:hAnsiTheme="minorHAnsi"/>
          <w:b/>
          <w:sz w:val="22"/>
          <w:szCs w:val="22"/>
        </w:rPr>
        <w:t>Methods of Communica</w:t>
      </w:r>
      <w:r w:rsidR="007D54F7">
        <w:rPr>
          <w:rFonts w:asciiTheme="minorHAnsi" w:hAnsiTheme="minorHAnsi"/>
          <w:b/>
          <w:sz w:val="22"/>
          <w:szCs w:val="22"/>
        </w:rPr>
        <w:t>tion to get people to and through dispensing sites.</w:t>
      </w:r>
      <w:r w:rsidR="00945409">
        <w:rPr>
          <w:b/>
          <w:i/>
        </w:rPr>
        <w:tab/>
      </w:r>
      <w:bookmarkEnd w:id="59"/>
      <w:r w:rsidR="00945409">
        <w:rPr>
          <w:b/>
          <w:i/>
        </w:rPr>
        <w:tab/>
      </w:r>
    </w:p>
    <w:p w:rsidR="005C0A03" w:rsidRDefault="005C0A03" w:rsidP="005C0A03">
      <w:pPr>
        <w:spacing w:after="120" w:line="240" w:lineRule="auto"/>
        <w:ind w:left="720"/>
      </w:pPr>
    </w:p>
    <w:p w:rsidR="005643B7" w:rsidRDefault="005C0A03" w:rsidP="005C0A03">
      <w:pPr>
        <w:spacing w:after="120" w:line="240" w:lineRule="auto"/>
        <w:ind w:left="720"/>
      </w:pPr>
      <w:r w:rsidRPr="00145367">
        <w:t>Pre</w:t>
      </w:r>
      <w:r>
        <w:t>-</w:t>
      </w:r>
      <w:r w:rsidRPr="00145367">
        <w:t>event media r</w:t>
      </w:r>
      <w:r>
        <w:t xml:space="preserve">elationships </w:t>
      </w:r>
      <w:r w:rsidR="00E81B6A">
        <w:t>have been</w:t>
      </w:r>
      <w:r>
        <w:t xml:space="preserve"> developed</w:t>
      </w:r>
      <w:r w:rsidRPr="00145367">
        <w:t xml:space="preserve"> using Local Health Information Teams (LHIT) and existing relationships </w:t>
      </w:r>
      <w:r w:rsidR="00E81B6A">
        <w:t>the County PIO</w:t>
      </w:r>
      <w:r w:rsidRPr="00145367">
        <w:t xml:space="preserve"> ha</w:t>
      </w:r>
      <w:r w:rsidR="00E81B6A">
        <w:t>s</w:t>
      </w:r>
      <w:r w:rsidRPr="00145367">
        <w:t xml:space="preserve"> with the local media outlets.  </w:t>
      </w:r>
      <w:r w:rsidR="005643B7">
        <w:t xml:space="preserve">During an event the following </w:t>
      </w:r>
      <w:r w:rsidR="0049796B">
        <w:t xml:space="preserve">methods will be used in addition to the normal media outlets: </w:t>
      </w:r>
    </w:p>
    <w:p w:rsidR="000E35FE" w:rsidRDefault="00665125" w:rsidP="005C0A03">
      <w:pPr>
        <w:spacing w:after="120" w:line="240" w:lineRule="auto"/>
        <w:ind w:left="720"/>
      </w:pPr>
      <w:r>
        <w:t xml:space="preserve">Gaston County </w:t>
      </w:r>
      <w:r w:rsidR="00E81B6A">
        <w:t xml:space="preserve">Department of Social Services, </w:t>
      </w:r>
      <w:r w:rsidR="0049796B">
        <w:t>Salvation Army and homeless shelters</w:t>
      </w:r>
      <w:r w:rsidR="000E35FE">
        <w:t xml:space="preserve"> and </w:t>
      </w:r>
      <w:r w:rsidR="0049796B">
        <w:t xml:space="preserve">various </w:t>
      </w:r>
      <w:hyperlink r:id="rId60" w:history="1">
        <w:r w:rsidR="0049796B" w:rsidRPr="0049796B">
          <w:rPr>
            <w:rStyle w:val="Hyperlink"/>
          </w:rPr>
          <w:t>contacts</w:t>
        </w:r>
      </w:hyperlink>
      <w:r w:rsidR="0049796B">
        <w:t xml:space="preserve"> which deal specifically with at risk population.</w:t>
      </w:r>
    </w:p>
    <w:p w:rsidR="00420052" w:rsidRDefault="00420052" w:rsidP="005C0A03">
      <w:pPr>
        <w:spacing w:after="120" w:line="240" w:lineRule="auto"/>
        <w:ind w:left="720"/>
      </w:pPr>
      <w:r>
        <w:lastRenderedPageBreak/>
        <w:t xml:space="preserve">Messages specific to at-risk populations to direct them to dispensing sites will be placed </w:t>
      </w:r>
      <w:r w:rsidR="005643B7">
        <w:t xml:space="preserve">in </w:t>
      </w:r>
      <w:r w:rsidR="00ED3AF6">
        <w:t xml:space="preserve">homeless shelters and at various agencies serving the at-risk populations. </w:t>
      </w:r>
    </w:p>
    <w:p w:rsidR="00945409" w:rsidRPr="00145367" w:rsidRDefault="00945409" w:rsidP="005C0A03">
      <w:pPr>
        <w:spacing w:after="120" w:line="240" w:lineRule="auto"/>
        <w:ind w:left="720"/>
      </w:pPr>
      <w:bookmarkStart w:id="60" w:name="Atriskthrupod"/>
      <w:r w:rsidRPr="00145367">
        <w:t xml:space="preserve">Methods of communication for at risk populations to get through the dispensing site </w:t>
      </w:r>
      <w:bookmarkEnd w:id="60"/>
      <w:r w:rsidRPr="00145367">
        <w:t xml:space="preserve">may include using:  Escorts to accompany the developmentally impaired, mentally impaired, deaf, blind, or low-literacy persons throughout the POD.  Interpreters and the </w:t>
      </w:r>
      <w:hyperlink r:id="rId61" w:history="1">
        <w:r w:rsidRPr="00E97A94">
          <w:rPr>
            <w:rStyle w:val="Hyperlink"/>
          </w:rPr>
          <w:t>Language Line</w:t>
        </w:r>
      </w:hyperlink>
      <w:r w:rsidR="00E97A94">
        <w:t xml:space="preserve"> (click link to view more information)</w:t>
      </w:r>
      <w:r w:rsidRPr="00145367">
        <w:t xml:space="preserve"> will be available for non-English speaking persons.  A major emphasis will be on using signage to help people navigate through the dispensing site.</w:t>
      </w:r>
    </w:p>
    <w:p w:rsidR="00420052" w:rsidRPr="00145367" w:rsidRDefault="00945409" w:rsidP="007D54F7">
      <w:pPr>
        <w:spacing w:after="120" w:line="240" w:lineRule="auto"/>
        <w:ind w:left="720"/>
      </w:pPr>
      <w:r w:rsidRPr="00145367">
        <w:t>Alternative methods for disseminating messages in an electrical outage:  Public health will work with Emergency Management to identify and delivery bac</w:t>
      </w:r>
      <w:r w:rsidR="002529C5">
        <w:t>k-</w:t>
      </w:r>
      <w:r w:rsidRPr="00145367">
        <w:t xml:space="preserve">up generators when available to support an electrical outage at a POD.  The incident commander will also discuss changing the location of a POD if a generator is not available.  In the event of a county-wide electrical outage, emergency management and public health will work with neighboring counties to support the county with the electrical outage by providing another location or encouraging their population to come to the host county’s dispensing site.  </w:t>
      </w:r>
    </w:p>
    <w:p w:rsidR="007D54F7" w:rsidRPr="007D54F7" w:rsidRDefault="007D54F7" w:rsidP="003E41AB">
      <w:pPr>
        <w:spacing w:after="120" w:line="240" w:lineRule="auto"/>
        <w:rPr>
          <w:b/>
        </w:rPr>
      </w:pPr>
      <w:bookmarkStart w:id="61" w:name="Defatrisk"/>
      <w:proofErr w:type="gramStart"/>
      <w:r w:rsidRPr="007D54F7">
        <w:rPr>
          <w:b/>
        </w:rPr>
        <w:t>Definition and identification of at risk population groups</w:t>
      </w:r>
      <w:bookmarkEnd w:id="61"/>
      <w:r w:rsidRPr="007D54F7">
        <w:rPr>
          <w:b/>
        </w:rPr>
        <w:t>.</w:t>
      </w:r>
      <w:proofErr w:type="gramEnd"/>
    </w:p>
    <w:p w:rsidR="00945409" w:rsidRPr="00145367" w:rsidRDefault="00945409" w:rsidP="007D54F7">
      <w:pPr>
        <w:spacing w:after="120" w:line="240" w:lineRule="auto"/>
        <w:ind w:left="720"/>
      </w:pPr>
      <w:r w:rsidRPr="00145367">
        <w:t xml:space="preserve">The populations that have been identified in </w:t>
      </w:r>
      <w:r>
        <w:t xml:space="preserve">Gaston </w:t>
      </w:r>
      <w:r w:rsidRPr="00145367">
        <w:t xml:space="preserve">County as having special needs include: </w:t>
      </w:r>
    </w:p>
    <w:p w:rsidR="0049796B" w:rsidRDefault="000E35FE" w:rsidP="00412F4F">
      <w:pPr>
        <w:numPr>
          <w:ilvl w:val="0"/>
          <w:numId w:val="64"/>
        </w:numPr>
        <w:spacing w:after="0" w:line="240" w:lineRule="auto"/>
      </w:pPr>
      <w:r>
        <w:t xml:space="preserve">Spanish speaking   </w:t>
      </w:r>
    </w:p>
    <w:p w:rsidR="00945409" w:rsidRPr="00145367" w:rsidRDefault="00945409" w:rsidP="00412F4F">
      <w:pPr>
        <w:numPr>
          <w:ilvl w:val="0"/>
          <w:numId w:val="64"/>
        </w:numPr>
        <w:spacing w:after="0" w:line="240" w:lineRule="auto"/>
      </w:pPr>
      <w:r w:rsidRPr="00145367">
        <w:t>Hearing or sight impaired</w:t>
      </w:r>
      <w:r w:rsidR="000E35FE">
        <w:t xml:space="preserve"> in progress</w:t>
      </w:r>
    </w:p>
    <w:p w:rsidR="00945409" w:rsidRPr="00145367" w:rsidRDefault="00945409" w:rsidP="000E35FE">
      <w:pPr>
        <w:numPr>
          <w:ilvl w:val="0"/>
          <w:numId w:val="64"/>
        </w:numPr>
        <w:spacing w:after="0" w:line="240" w:lineRule="auto"/>
      </w:pPr>
      <w:r w:rsidRPr="00145367">
        <w:t xml:space="preserve">Homebound </w:t>
      </w:r>
      <w:proofErr w:type="gramStart"/>
      <w:r w:rsidRPr="00145367">
        <w:t>individuals</w:t>
      </w:r>
      <w:proofErr w:type="gramEnd"/>
      <w:r w:rsidR="000E35FE">
        <w:t xml:space="preserve"> messages given to DSS to deliver to them.</w:t>
      </w:r>
    </w:p>
    <w:p w:rsidR="00945409" w:rsidRPr="00145367" w:rsidRDefault="00945409" w:rsidP="00412F4F">
      <w:pPr>
        <w:numPr>
          <w:ilvl w:val="0"/>
          <w:numId w:val="64"/>
        </w:numPr>
        <w:spacing w:after="0" w:line="240" w:lineRule="auto"/>
      </w:pPr>
      <w:r w:rsidRPr="00145367">
        <w:t>Indigent or homeless persons</w:t>
      </w:r>
      <w:r w:rsidR="000E35FE">
        <w:t xml:space="preserve"> Salvation Army</w:t>
      </w:r>
    </w:p>
    <w:p w:rsidR="007D54F7" w:rsidRPr="00F17CAA" w:rsidRDefault="008C16A2" w:rsidP="007D54F7">
      <w:pPr>
        <w:numPr>
          <w:ilvl w:val="0"/>
          <w:numId w:val="64"/>
        </w:numPr>
        <w:spacing w:after="0" w:line="240" w:lineRule="auto"/>
      </w:pPr>
      <w:r w:rsidRPr="00F17CAA">
        <w:t xml:space="preserve">Public without transportation </w:t>
      </w:r>
      <w:r w:rsidR="00F17CAA">
        <w:t>in progress</w:t>
      </w:r>
    </w:p>
    <w:p w:rsidR="007D54F7" w:rsidRPr="00145367" w:rsidRDefault="007D54F7" w:rsidP="007D54F7">
      <w:pPr>
        <w:spacing w:after="0" w:line="240" w:lineRule="auto"/>
        <w:ind w:left="1440"/>
      </w:pPr>
    </w:p>
    <w:p w:rsidR="000E35FE" w:rsidRDefault="007D54F7" w:rsidP="007D54F7">
      <w:pPr>
        <w:spacing w:after="120" w:line="240" w:lineRule="auto"/>
        <w:ind w:left="720"/>
        <w:rPr>
          <w:bCs/>
        </w:rPr>
      </w:pPr>
      <w:r w:rsidRPr="00145367">
        <w:rPr>
          <w:bCs/>
        </w:rPr>
        <w:t xml:space="preserve">Identified staff </w:t>
      </w:r>
      <w:r>
        <w:rPr>
          <w:bCs/>
        </w:rPr>
        <w:t xml:space="preserve">such as Environmental Health Specialists, Gaston County Emergency Medical Services (GEMS) personnel </w:t>
      </w:r>
      <w:r w:rsidRPr="00145367">
        <w:rPr>
          <w:bCs/>
        </w:rPr>
        <w:t xml:space="preserve">will </w:t>
      </w:r>
      <w:r w:rsidRPr="00F418E2">
        <w:rPr>
          <w:bCs/>
        </w:rPr>
        <w:t>deliver or pick up</w:t>
      </w:r>
      <w:r w:rsidRPr="00145367">
        <w:rPr>
          <w:bCs/>
        </w:rPr>
        <w:t xml:space="preserve"> necessary supplies and medication </w:t>
      </w:r>
      <w:r w:rsidR="008C16A2">
        <w:rPr>
          <w:bCs/>
        </w:rPr>
        <w:t>for</w:t>
      </w:r>
      <w:r w:rsidRPr="00145367">
        <w:rPr>
          <w:bCs/>
        </w:rPr>
        <w:t xml:space="preserve"> those facilities which house populations of people who are unable to come to a dispensing site.  </w:t>
      </w:r>
    </w:p>
    <w:p w:rsidR="00021BED" w:rsidRDefault="00021BED" w:rsidP="007D54F7">
      <w:pPr>
        <w:spacing w:after="120" w:line="240" w:lineRule="auto"/>
        <w:ind w:left="720"/>
        <w:rPr>
          <w:bCs/>
        </w:rPr>
      </w:pPr>
      <w:r>
        <w:rPr>
          <w:bCs/>
        </w:rPr>
        <w:t xml:space="preserve">Gaston County Department of Social Services </w:t>
      </w:r>
      <w:r w:rsidR="008C16A2">
        <w:rPr>
          <w:bCs/>
        </w:rPr>
        <w:t xml:space="preserve">(GC DSS) </w:t>
      </w:r>
      <w:r>
        <w:rPr>
          <w:bCs/>
        </w:rPr>
        <w:t xml:space="preserve">maintains a current list of </w:t>
      </w:r>
      <w:r w:rsidR="00C57A12">
        <w:rPr>
          <w:bCs/>
        </w:rPr>
        <w:t xml:space="preserve">special needs such as </w:t>
      </w:r>
      <w:r w:rsidR="00F22E56">
        <w:rPr>
          <w:bCs/>
        </w:rPr>
        <w:t xml:space="preserve">adult </w:t>
      </w:r>
      <w:r w:rsidR="00C57A12">
        <w:rPr>
          <w:bCs/>
        </w:rPr>
        <w:t>homebound individuals and will disseminate information to them on behalf of GCHD.</w:t>
      </w:r>
      <w:r w:rsidR="008C16A2">
        <w:rPr>
          <w:bCs/>
        </w:rPr>
        <w:t xml:space="preserve"> </w:t>
      </w:r>
      <w:r w:rsidR="00F22E56">
        <w:rPr>
          <w:bCs/>
        </w:rPr>
        <w:t xml:space="preserve"> The </w:t>
      </w:r>
      <w:hyperlink r:id="rId62" w:history="1">
        <w:r w:rsidR="00F22E56" w:rsidRPr="00F22E56">
          <w:rPr>
            <w:rStyle w:val="Hyperlink"/>
            <w:bCs/>
          </w:rPr>
          <w:t>DSS contact information</w:t>
        </w:r>
      </w:hyperlink>
      <w:r w:rsidR="00F22E56">
        <w:rPr>
          <w:bCs/>
        </w:rPr>
        <w:t xml:space="preserve"> is in Appendix 5. </w:t>
      </w:r>
      <w:r w:rsidR="008C16A2">
        <w:rPr>
          <w:bCs/>
        </w:rPr>
        <w:t xml:space="preserve"> </w:t>
      </w:r>
      <w:r w:rsidR="0083184F">
        <w:rPr>
          <w:bCs/>
        </w:rPr>
        <w:t>The Gaston County EOP (All Hazards Plan) has a database of special needs populations which can be accessed when necessary.</w:t>
      </w:r>
      <w:r w:rsidR="00B253F5">
        <w:rPr>
          <w:bCs/>
        </w:rPr>
        <w:t xml:space="preserve"> </w:t>
      </w:r>
      <w:r w:rsidR="008C16A2">
        <w:rPr>
          <w:bCs/>
        </w:rPr>
        <w:t xml:space="preserve"> </w:t>
      </w:r>
      <w:r w:rsidR="00B252EC">
        <w:rPr>
          <w:bCs/>
        </w:rPr>
        <w:t>This database is password protected.</w:t>
      </w:r>
    </w:p>
    <w:p w:rsidR="00B252EC" w:rsidRPr="00145367" w:rsidRDefault="00B252EC" w:rsidP="007D54F7">
      <w:pPr>
        <w:spacing w:after="120" w:line="240" w:lineRule="auto"/>
        <w:ind w:left="720"/>
      </w:pPr>
      <w:r>
        <w:rPr>
          <w:bCs/>
        </w:rPr>
        <w:t>Information will distributed to Indigent and homeless persons through homeless shelters and the Salvation Army.</w:t>
      </w:r>
    </w:p>
    <w:p w:rsidR="00945409" w:rsidRPr="00145367" w:rsidRDefault="00945409" w:rsidP="00945409">
      <w:pPr>
        <w:pStyle w:val="ListNumber3"/>
        <w:numPr>
          <w:ilvl w:val="0"/>
          <w:numId w:val="0"/>
        </w:numPr>
      </w:pPr>
    </w:p>
    <w:p w:rsidR="005C0A03" w:rsidRDefault="005C0A03" w:rsidP="00945409">
      <w:pPr>
        <w:pStyle w:val="ListNumber3"/>
        <w:numPr>
          <w:ilvl w:val="0"/>
          <w:numId w:val="0"/>
        </w:numPr>
        <w:ind w:left="360"/>
        <w:rPr>
          <w:rFonts w:asciiTheme="minorHAnsi" w:hAnsiTheme="minorHAnsi"/>
          <w:b/>
          <w:sz w:val="22"/>
          <w:szCs w:val="22"/>
        </w:rPr>
      </w:pPr>
      <w:bookmarkStart w:id="62" w:name="Altdissem"/>
      <w:r>
        <w:rPr>
          <w:rFonts w:asciiTheme="minorHAnsi" w:hAnsiTheme="minorHAnsi"/>
          <w:b/>
          <w:sz w:val="22"/>
          <w:szCs w:val="22"/>
        </w:rPr>
        <w:t>Development of alternate methods for disseminating information to at risk populations.</w:t>
      </w:r>
    </w:p>
    <w:bookmarkEnd w:id="62"/>
    <w:p w:rsidR="005C0A03" w:rsidRPr="005C0A03" w:rsidRDefault="005C0A03" w:rsidP="00945409">
      <w:pPr>
        <w:pStyle w:val="ListNumber3"/>
        <w:numPr>
          <w:ilvl w:val="0"/>
          <w:numId w:val="0"/>
        </w:numPr>
        <w:ind w:left="360"/>
        <w:rPr>
          <w:rFonts w:asciiTheme="minorHAnsi" w:hAnsiTheme="minorHAnsi"/>
          <w:b/>
          <w:sz w:val="22"/>
          <w:szCs w:val="22"/>
        </w:rPr>
      </w:pPr>
    </w:p>
    <w:p w:rsidR="00945409" w:rsidRPr="009C02BB" w:rsidRDefault="00945409" w:rsidP="00945409">
      <w:pPr>
        <w:pStyle w:val="ListNumber3"/>
        <w:numPr>
          <w:ilvl w:val="0"/>
          <w:numId w:val="0"/>
        </w:numPr>
        <w:ind w:left="360"/>
        <w:rPr>
          <w:rFonts w:asciiTheme="minorHAnsi" w:hAnsiTheme="minorHAnsi"/>
          <w:sz w:val="22"/>
          <w:szCs w:val="22"/>
        </w:rPr>
      </w:pPr>
      <w:r w:rsidRPr="009C02BB">
        <w:rPr>
          <w:rFonts w:asciiTheme="minorHAnsi" w:hAnsiTheme="minorHAnsi"/>
          <w:sz w:val="22"/>
          <w:szCs w:val="22"/>
        </w:rPr>
        <w:t xml:space="preserve">There are many alternate methods for disseminating information to at risk populations.  </w:t>
      </w:r>
    </w:p>
    <w:p w:rsidR="00430062" w:rsidRDefault="00945409" w:rsidP="005C0A03">
      <w:pPr>
        <w:pStyle w:val="ListNumber3"/>
        <w:numPr>
          <w:ilvl w:val="0"/>
          <w:numId w:val="0"/>
        </w:numPr>
        <w:ind w:left="360"/>
        <w:rPr>
          <w:rFonts w:asciiTheme="minorHAnsi" w:hAnsiTheme="minorHAnsi"/>
          <w:sz w:val="22"/>
          <w:szCs w:val="22"/>
        </w:rPr>
      </w:pPr>
      <w:r w:rsidRPr="009C02BB">
        <w:rPr>
          <w:rFonts w:asciiTheme="minorHAnsi" w:hAnsiTheme="minorHAnsi"/>
          <w:sz w:val="22"/>
          <w:szCs w:val="22"/>
        </w:rPr>
        <w:t xml:space="preserve">Information may be distributed to community groups that usually support these populations including but not limited to:   Department of Social Services, Council on Aging, child care providers, churches, motels, etc.  These groups are familiar with the populations they serve and can assist in disseminating information to their populations.  </w:t>
      </w:r>
    </w:p>
    <w:p w:rsidR="00430062" w:rsidRDefault="00430062">
      <w:pPr>
        <w:spacing w:after="0" w:line="240" w:lineRule="auto"/>
        <w:rPr>
          <w:rFonts w:asciiTheme="minorHAnsi" w:eastAsia="Times New Roman" w:hAnsiTheme="minorHAnsi"/>
          <w:lang w:eastAsia="ar-SA"/>
        </w:rPr>
      </w:pPr>
      <w:r>
        <w:rPr>
          <w:rFonts w:asciiTheme="minorHAnsi" w:hAnsiTheme="minorHAnsi"/>
        </w:rPr>
        <w:br w:type="page"/>
      </w:r>
    </w:p>
    <w:p w:rsidR="005C0A03" w:rsidRDefault="005C0A03" w:rsidP="005C0A03">
      <w:pPr>
        <w:pStyle w:val="ListNumber3"/>
        <w:numPr>
          <w:ilvl w:val="0"/>
          <w:numId w:val="0"/>
        </w:numPr>
        <w:ind w:left="360"/>
        <w:rPr>
          <w:rFonts w:asciiTheme="minorHAnsi" w:hAnsiTheme="minorHAnsi"/>
          <w:sz w:val="22"/>
          <w:szCs w:val="22"/>
        </w:rPr>
      </w:pPr>
    </w:p>
    <w:p w:rsidR="005C0A03" w:rsidRDefault="005C0A03" w:rsidP="005C0A03">
      <w:pPr>
        <w:pStyle w:val="ListNumber3"/>
        <w:numPr>
          <w:ilvl w:val="0"/>
          <w:numId w:val="0"/>
        </w:numPr>
        <w:ind w:left="360"/>
        <w:rPr>
          <w:rFonts w:asciiTheme="minorHAnsi" w:hAnsiTheme="minorHAnsi"/>
          <w:sz w:val="22"/>
          <w:szCs w:val="22"/>
        </w:rPr>
      </w:pPr>
      <w:bookmarkStart w:id="63" w:name="Atriskmaterial"/>
      <w:bookmarkStart w:id="64" w:name="Otherlanguages"/>
      <w:r w:rsidRPr="005C0A03">
        <w:rPr>
          <w:rFonts w:ascii="Calibri" w:hAnsi="Calibri"/>
          <w:b/>
          <w:sz w:val="22"/>
          <w:szCs w:val="22"/>
        </w:rPr>
        <w:t>Development of materials that are easy</w:t>
      </w:r>
      <w:r w:rsidR="00945409" w:rsidRPr="005C0A03">
        <w:rPr>
          <w:rFonts w:ascii="Calibri" w:hAnsi="Calibri"/>
          <w:b/>
          <w:sz w:val="22"/>
          <w:szCs w:val="22"/>
        </w:rPr>
        <w:t xml:space="preserve"> to read and translated to the top languages in community</w:t>
      </w:r>
      <w:bookmarkEnd w:id="63"/>
      <w:bookmarkEnd w:id="64"/>
      <w:r w:rsidR="00945409" w:rsidRPr="005C0A03">
        <w:rPr>
          <w:rFonts w:ascii="Calibri" w:hAnsi="Calibri"/>
          <w:b/>
          <w:sz w:val="22"/>
          <w:szCs w:val="22"/>
        </w:rPr>
        <w:t xml:space="preserve">. </w:t>
      </w:r>
    </w:p>
    <w:p w:rsidR="005C0A03" w:rsidRDefault="005C0A03" w:rsidP="005C0A03">
      <w:pPr>
        <w:pStyle w:val="ListNumber3"/>
        <w:numPr>
          <w:ilvl w:val="0"/>
          <w:numId w:val="0"/>
        </w:numPr>
        <w:ind w:left="360"/>
        <w:rPr>
          <w:rFonts w:asciiTheme="minorHAnsi" w:hAnsiTheme="minorHAnsi"/>
          <w:sz w:val="22"/>
          <w:szCs w:val="22"/>
        </w:rPr>
      </w:pPr>
    </w:p>
    <w:p w:rsidR="00945409" w:rsidRPr="009C02BB" w:rsidRDefault="00945409" w:rsidP="005C0A03">
      <w:pPr>
        <w:pStyle w:val="ListNumber3"/>
        <w:numPr>
          <w:ilvl w:val="0"/>
          <w:numId w:val="0"/>
        </w:numPr>
        <w:ind w:left="360"/>
        <w:rPr>
          <w:rFonts w:asciiTheme="minorHAnsi" w:hAnsiTheme="minorHAnsi"/>
          <w:sz w:val="22"/>
          <w:szCs w:val="22"/>
        </w:rPr>
      </w:pPr>
      <w:r w:rsidRPr="009C02BB">
        <w:rPr>
          <w:rFonts w:asciiTheme="minorHAnsi" w:hAnsiTheme="minorHAnsi"/>
          <w:sz w:val="22"/>
          <w:szCs w:val="22"/>
        </w:rPr>
        <w:t>Gast</w:t>
      </w:r>
      <w:r w:rsidR="00665125">
        <w:rPr>
          <w:rFonts w:asciiTheme="minorHAnsi" w:hAnsiTheme="minorHAnsi"/>
          <w:sz w:val="22"/>
          <w:szCs w:val="22"/>
        </w:rPr>
        <w:t xml:space="preserve">on County’s top languages are English and </w:t>
      </w:r>
      <w:r w:rsidRPr="009C02BB">
        <w:rPr>
          <w:rFonts w:asciiTheme="minorHAnsi" w:hAnsiTheme="minorHAnsi"/>
          <w:sz w:val="22"/>
          <w:szCs w:val="22"/>
        </w:rPr>
        <w:t>Spanish</w:t>
      </w:r>
      <w:r w:rsidR="00665125">
        <w:rPr>
          <w:rFonts w:asciiTheme="minorHAnsi" w:hAnsiTheme="minorHAnsi"/>
          <w:sz w:val="22"/>
          <w:szCs w:val="22"/>
        </w:rPr>
        <w:t xml:space="preserve">.   </w:t>
      </w:r>
      <w:r w:rsidR="00B252EC" w:rsidRPr="009C02BB">
        <w:rPr>
          <w:rFonts w:asciiTheme="minorHAnsi" w:hAnsiTheme="minorHAnsi"/>
          <w:sz w:val="22"/>
          <w:szCs w:val="22"/>
        </w:rPr>
        <w:t xml:space="preserve">GCHD has several interpreters </w:t>
      </w:r>
      <w:r w:rsidR="00B252EC">
        <w:rPr>
          <w:rFonts w:asciiTheme="minorHAnsi" w:hAnsiTheme="minorHAnsi"/>
          <w:sz w:val="22"/>
          <w:szCs w:val="22"/>
        </w:rPr>
        <w:t xml:space="preserve">and other bilingual staff. </w:t>
      </w:r>
      <w:r w:rsidR="005C0A03">
        <w:rPr>
          <w:rFonts w:asciiTheme="minorHAnsi" w:hAnsiTheme="minorHAnsi"/>
          <w:sz w:val="22"/>
          <w:szCs w:val="22"/>
        </w:rPr>
        <w:t>GCHD has</w:t>
      </w:r>
      <w:r w:rsidRPr="009C02BB">
        <w:rPr>
          <w:rFonts w:asciiTheme="minorHAnsi" w:hAnsiTheme="minorHAnsi"/>
          <w:sz w:val="22"/>
          <w:szCs w:val="22"/>
        </w:rPr>
        <w:t xml:space="preserve"> and will use the CD developed by the Centers of Disease Control that has fact sheets and information sheets translated into 48 different languages.</w:t>
      </w:r>
      <w:r w:rsidR="00746D55" w:rsidRPr="009C02BB">
        <w:rPr>
          <w:rFonts w:asciiTheme="minorHAnsi" w:hAnsiTheme="minorHAnsi"/>
          <w:sz w:val="22"/>
          <w:szCs w:val="22"/>
        </w:rPr>
        <w:t xml:space="preserve"> </w:t>
      </w:r>
    </w:p>
    <w:p w:rsidR="00945409" w:rsidRPr="00145367" w:rsidRDefault="00945409" w:rsidP="00945409">
      <w:pPr>
        <w:pStyle w:val="ListNumber3"/>
        <w:numPr>
          <w:ilvl w:val="0"/>
          <w:numId w:val="0"/>
        </w:numPr>
        <w:ind w:left="360"/>
      </w:pPr>
    </w:p>
    <w:p w:rsidR="005C0A03" w:rsidRDefault="005C0A03" w:rsidP="005C0A03">
      <w:pPr>
        <w:pStyle w:val="ListNumber3"/>
        <w:numPr>
          <w:ilvl w:val="0"/>
          <w:numId w:val="0"/>
        </w:numPr>
        <w:suppressAutoHyphens w:val="0"/>
        <w:ind w:left="360"/>
        <w:rPr>
          <w:rFonts w:asciiTheme="minorHAnsi" w:hAnsiTheme="minorHAnsi"/>
          <w:sz w:val="22"/>
          <w:szCs w:val="22"/>
        </w:rPr>
      </w:pPr>
      <w:r>
        <w:rPr>
          <w:rFonts w:asciiTheme="minorHAnsi" w:hAnsiTheme="minorHAnsi"/>
          <w:b/>
          <w:sz w:val="22"/>
          <w:szCs w:val="22"/>
        </w:rPr>
        <w:t>A</w:t>
      </w:r>
      <w:r w:rsidR="00945409" w:rsidRPr="009C02BB">
        <w:rPr>
          <w:rFonts w:asciiTheme="minorHAnsi" w:hAnsiTheme="minorHAnsi"/>
          <w:sz w:val="22"/>
          <w:szCs w:val="22"/>
        </w:rPr>
        <w:t xml:space="preserve"> </w:t>
      </w:r>
      <w:r>
        <w:rPr>
          <w:rFonts w:asciiTheme="minorHAnsi" w:hAnsiTheme="minorHAnsi"/>
          <w:b/>
          <w:sz w:val="22"/>
          <w:szCs w:val="22"/>
        </w:rPr>
        <w:t xml:space="preserve">mechanism to </w:t>
      </w:r>
      <w:r w:rsidR="00945409" w:rsidRPr="005C0A03">
        <w:rPr>
          <w:rFonts w:asciiTheme="minorHAnsi" w:hAnsiTheme="minorHAnsi"/>
          <w:b/>
          <w:sz w:val="22"/>
          <w:szCs w:val="22"/>
        </w:rPr>
        <w:t>translat</w:t>
      </w:r>
      <w:r>
        <w:rPr>
          <w:rFonts w:asciiTheme="minorHAnsi" w:hAnsiTheme="minorHAnsi"/>
          <w:b/>
          <w:sz w:val="22"/>
          <w:szCs w:val="22"/>
        </w:rPr>
        <w:t>e</w:t>
      </w:r>
      <w:r w:rsidR="00945409" w:rsidRPr="005C0A03">
        <w:rPr>
          <w:rFonts w:asciiTheme="minorHAnsi" w:hAnsiTheme="minorHAnsi"/>
          <w:b/>
          <w:sz w:val="22"/>
          <w:szCs w:val="22"/>
        </w:rPr>
        <w:t xml:space="preserve"> information for non-English speaking, hearing impaired, visually impaired, or functionally illiterate individuals.</w:t>
      </w:r>
      <w:r w:rsidR="00945409" w:rsidRPr="009C02BB">
        <w:rPr>
          <w:rFonts w:asciiTheme="minorHAnsi" w:hAnsiTheme="minorHAnsi"/>
          <w:sz w:val="22"/>
          <w:szCs w:val="22"/>
        </w:rPr>
        <w:t xml:space="preserve"> </w:t>
      </w:r>
    </w:p>
    <w:p w:rsidR="005C0A03" w:rsidRDefault="005C0A03" w:rsidP="005C0A03">
      <w:pPr>
        <w:pStyle w:val="ListNumber3"/>
        <w:numPr>
          <w:ilvl w:val="0"/>
          <w:numId w:val="0"/>
        </w:numPr>
        <w:suppressAutoHyphens w:val="0"/>
        <w:ind w:left="360"/>
        <w:rPr>
          <w:rFonts w:asciiTheme="minorHAnsi" w:hAnsiTheme="minorHAnsi"/>
          <w:sz w:val="22"/>
          <w:szCs w:val="22"/>
        </w:rPr>
      </w:pPr>
    </w:p>
    <w:p w:rsidR="00945409" w:rsidRPr="009C02BB" w:rsidRDefault="00945409" w:rsidP="005C0A03">
      <w:pPr>
        <w:pStyle w:val="ListNumber3"/>
        <w:numPr>
          <w:ilvl w:val="0"/>
          <w:numId w:val="0"/>
        </w:numPr>
        <w:suppressAutoHyphens w:val="0"/>
        <w:ind w:left="360"/>
        <w:rPr>
          <w:rFonts w:asciiTheme="minorHAnsi" w:hAnsiTheme="minorHAnsi"/>
          <w:sz w:val="22"/>
          <w:szCs w:val="22"/>
        </w:rPr>
      </w:pPr>
      <w:r w:rsidRPr="009C02BB">
        <w:rPr>
          <w:rFonts w:asciiTheme="minorHAnsi" w:hAnsiTheme="minorHAnsi"/>
          <w:sz w:val="22"/>
          <w:szCs w:val="22"/>
        </w:rPr>
        <w:t xml:space="preserve">Translation services at the Gaston County Health Department will utilize their personnel to translate educational/informational material into Spanish.  In addition, translators will be available at PODs for translation as needed.  The hearing impaired, visually impaired, and functionally illiterate will be asked to bring a caretaker/companion with them to the POD to assist them in obtaining their medication.  However, if this is not possible, also at the POD will be escorts for these populations.  Escorts can accompany persons throughout the POD and assist an individual with any needs they may have.  Translation of printed materials can be accomplished by utilizing the services of local government and non-government agencies specific to that disability/at-risk population.  Most importantly, Gaston County Health Department will encourage these populations to have caretakers, neighbors or friends pick up medication for them at the POD. </w:t>
      </w:r>
    </w:p>
    <w:p w:rsidR="00945409" w:rsidRDefault="00945409" w:rsidP="00945409">
      <w:pPr>
        <w:rPr>
          <w:b/>
          <w:i/>
          <w:sz w:val="32"/>
          <w:szCs w:val="32"/>
          <w:u w:val="single"/>
        </w:rPr>
      </w:pPr>
    </w:p>
    <w:p w:rsidR="00945409" w:rsidRPr="00C63518" w:rsidRDefault="00945409" w:rsidP="00945409">
      <w:pPr>
        <w:rPr>
          <w:b/>
          <w:i/>
          <w:sz w:val="32"/>
          <w:szCs w:val="32"/>
          <w:u w:val="single"/>
        </w:rPr>
      </w:pPr>
      <w:r w:rsidRPr="00C63518">
        <w:rPr>
          <w:b/>
          <w:i/>
          <w:sz w:val="32"/>
          <w:szCs w:val="32"/>
          <w:u w:val="single"/>
        </w:rPr>
        <w:t>Section Six - Security</w:t>
      </w:r>
    </w:p>
    <w:p w:rsidR="00945409" w:rsidRDefault="00945409" w:rsidP="00412F4F">
      <w:pPr>
        <w:numPr>
          <w:ilvl w:val="1"/>
          <w:numId w:val="16"/>
        </w:numPr>
        <w:spacing w:after="0" w:line="240" w:lineRule="auto"/>
        <w:rPr>
          <w:b/>
        </w:rPr>
      </w:pPr>
      <w:r>
        <w:rPr>
          <w:b/>
        </w:rPr>
        <w:t>The primary local level position that coordinates overall security issues is identified as:</w:t>
      </w:r>
    </w:p>
    <w:p w:rsidR="00F13DE1" w:rsidRDefault="00945409" w:rsidP="008519CF">
      <w:pPr>
        <w:spacing w:after="0" w:line="240" w:lineRule="auto"/>
      </w:pPr>
      <w:r>
        <w:t xml:space="preserve">Name: </w:t>
      </w:r>
      <w:r>
        <w:tab/>
      </w:r>
      <w:r>
        <w:tab/>
      </w:r>
    </w:p>
    <w:p w:rsidR="00945409" w:rsidRPr="00F24F91" w:rsidRDefault="00F13DE1" w:rsidP="008519CF">
      <w:pPr>
        <w:spacing w:after="0" w:line="240" w:lineRule="auto"/>
      </w:pPr>
      <w:r>
        <w:t>P</w:t>
      </w:r>
      <w:r w:rsidR="00945409" w:rsidRPr="00F24F91">
        <w:t>osition:</w:t>
      </w:r>
      <w:r w:rsidR="00945409">
        <w:t xml:space="preserve"> </w:t>
      </w:r>
      <w:r w:rsidR="00945409">
        <w:tab/>
      </w:r>
      <w:r w:rsidR="001B49A0">
        <w:t xml:space="preserve">Gaston County </w:t>
      </w:r>
      <w:r w:rsidR="00945409">
        <w:t>Sheriff</w:t>
      </w:r>
    </w:p>
    <w:p w:rsidR="00945409" w:rsidRPr="00F24F91" w:rsidRDefault="00945409" w:rsidP="008519CF">
      <w:pPr>
        <w:spacing w:after="0" w:line="240" w:lineRule="auto"/>
      </w:pPr>
      <w:r w:rsidRPr="00F24F91">
        <w:t>Address:</w:t>
      </w:r>
      <w:r>
        <w:tab/>
      </w:r>
    </w:p>
    <w:p w:rsidR="00945409" w:rsidRPr="00F24F91" w:rsidRDefault="00945409" w:rsidP="008519CF">
      <w:pPr>
        <w:spacing w:after="0" w:line="240" w:lineRule="auto"/>
      </w:pPr>
      <w:r w:rsidRPr="00F24F91">
        <w:t xml:space="preserve">Work Phone: </w:t>
      </w:r>
    </w:p>
    <w:p w:rsidR="00945409" w:rsidRPr="00F24F91" w:rsidRDefault="00945409" w:rsidP="008519CF">
      <w:pPr>
        <w:spacing w:after="0" w:line="240" w:lineRule="auto"/>
      </w:pPr>
      <w:r w:rsidRPr="00F24F91">
        <w:t>Mobile Phone:</w:t>
      </w:r>
    </w:p>
    <w:p w:rsidR="00945409" w:rsidRDefault="00945409" w:rsidP="008519CF">
      <w:pPr>
        <w:spacing w:after="0" w:line="240" w:lineRule="auto"/>
      </w:pPr>
      <w:r w:rsidRPr="00F24F91">
        <w:t>Fax:</w:t>
      </w:r>
    </w:p>
    <w:p w:rsidR="001B49A0" w:rsidRDefault="001B49A0" w:rsidP="00945409"/>
    <w:p w:rsidR="00945409" w:rsidRDefault="00945409" w:rsidP="00945409">
      <w:r>
        <w:t>The back up security position is identified as:</w:t>
      </w:r>
    </w:p>
    <w:p w:rsidR="00945409" w:rsidRPr="00F24F91" w:rsidRDefault="00945409" w:rsidP="001B49A0">
      <w:pPr>
        <w:spacing w:after="0" w:line="240" w:lineRule="auto"/>
      </w:pPr>
      <w:r w:rsidRPr="00F24F91">
        <w:t>Name:</w:t>
      </w:r>
      <w:r>
        <w:t xml:space="preserve"> </w:t>
      </w:r>
      <w:r>
        <w:tab/>
      </w:r>
      <w:r>
        <w:tab/>
      </w:r>
    </w:p>
    <w:p w:rsidR="00945409" w:rsidRPr="00F24F91" w:rsidRDefault="00945409" w:rsidP="001B49A0">
      <w:pPr>
        <w:spacing w:after="0" w:line="240" w:lineRule="auto"/>
      </w:pPr>
      <w:r w:rsidRPr="00F24F91">
        <w:t>Position:</w:t>
      </w:r>
      <w:r>
        <w:t xml:space="preserve"> </w:t>
      </w:r>
      <w:r>
        <w:tab/>
      </w:r>
    </w:p>
    <w:p w:rsidR="00945409" w:rsidRPr="00F24F91" w:rsidRDefault="00945409" w:rsidP="001B49A0">
      <w:pPr>
        <w:spacing w:after="0" w:line="240" w:lineRule="auto"/>
      </w:pPr>
      <w:r w:rsidRPr="00F24F91">
        <w:t>Address:</w:t>
      </w:r>
    </w:p>
    <w:p w:rsidR="00945409" w:rsidRPr="00F24F91" w:rsidRDefault="00945409" w:rsidP="001B49A0">
      <w:pPr>
        <w:spacing w:after="0" w:line="240" w:lineRule="auto"/>
      </w:pPr>
      <w:r w:rsidRPr="00F24F91">
        <w:t xml:space="preserve">Work Phone: </w:t>
      </w:r>
    </w:p>
    <w:p w:rsidR="00945409" w:rsidRPr="00F24F91" w:rsidRDefault="00945409" w:rsidP="001B49A0">
      <w:pPr>
        <w:spacing w:after="0" w:line="240" w:lineRule="auto"/>
      </w:pPr>
      <w:r w:rsidRPr="00F24F91">
        <w:t>Mobile Phone:</w:t>
      </w:r>
    </w:p>
    <w:p w:rsidR="00945409" w:rsidRDefault="00945409" w:rsidP="001B49A0">
      <w:pPr>
        <w:spacing w:after="0" w:line="240" w:lineRule="auto"/>
      </w:pPr>
      <w:r w:rsidRPr="00F24F91">
        <w:t>Fax:</w:t>
      </w:r>
    </w:p>
    <w:p w:rsidR="00945409" w:rsidRDefault="00945409" w:rsidP="00945409">
      <w:pPr>
        <w:rPr>
          <w:rFonts w:ascii="Arial" w:hAnsi="Arial" w:cs="Arial"/>
          <w:sz w:val="28"/>
          <w:szCs w:val="28"/>
        </w:rPr>
      </w:pPr>
    </w:p>
    <w:p w:rsidR="00945409" w:rsidRPr="001F27C1" w:rsidRDefault="00945409" w:rsidP="00945409">
      <w:r w:rsidRPr="001F27C1">
        <w:t>The security lead and back up was trained by: ______</w:t>
      </w:r>
      <w:proofErr w:type="spellStart"/>
      <w:r w:rsidRPr="00F13DE1">
        <w:t>trainer_______on</w:t>
      </w:r>
      <w:proofErr w:type="spellEnd"/>
      <w:r w:rsidRPr="00F13DE1">
        <w:t xml:space="preserve"> ______date</w:t>
      </w:r>
      <w:r w:rsidRPr="001F27C1">
        <w:t xml:space="preserve">_______.  This training was on specific security requirements for medical supplies management and distribution </w:t>
      </w:r>
      <w:r w:rsidRPr="001F27C1">
        <w:lastRenderedPageBreak/>
        <w:t xml:space="preserve">operations.    Local security support agencies are: </w:t>
      </w:r>
      <w:r>
        <w:rPr>
          <w:highlight w:val="yellow"/>
        </w:rPr>
        <w:t>___________</w:t>
      </w:r>
      <w:r w:rsidRPr="001F27C1">
        <w:rPr>
          <w:highlight w:val="yellow"/>
        </w:rPr>
        <w:t>_</w:t>
      </w:r>
      <w:r w:rsidRPr="001F27C1">
        <w:t>.  They are oriented on medical supplies management and distribution operations.  Their contact information is:</w:t>
      </w:r>
    </w:p>
    <w:p w:rsidR="00945409" w:rsidRPr="00F13DE1" w:rsidRDefault="00945409" w:rsidP="00945409">
      <w:r w:rsidRPr="00F13DE1">
        <w:t>Name:</w:t>
      </w:r>
    </w:p>
    <w:p w:rsidR="00945409" w:rsidRPr="00F13DE1" w:rsidRDefault="00945409" w:rsidP="00945409">
      <w:r w:rsidRPr="00F13DE1">
        <w:t>Position:</w:t>
      </w:r>
    </w:p>
    <w:p w:rsidR="00945409" w:rsidRPr="00F13DE1" w:rsidRDefault="00945409" w:rsidP="00945409">
      <w:r w:rsidRPr="00F13DE1">
        <w:t>Address:</w:t>
      </w:r>
    </w:p>
    <w:p w:rsidR="00945409" w:rsidRPr="00F13DE1" w:rsidRDefault="00945409" w:rsidP="00945409">
      <w:r w:rsidRPr="00F13DE1">
        <w:t xml:space="preserve">Work Phone: </w:t>
      </w:r>
    </w:p>
    <w:p w:rsidR="00945409" w:rsidRPr="00F13DE1" w:rsidRDefault="00945409" w:rsidP="00945409">
      <w:r w:rsidRPr="00F13DE1">
        <w:t>Mobile Phone:</w:t>
      </w:r>
    </w:p>
    <w:p w:rsidR="00945409" w:rsidRPr="001F27C1" w:rsidRDefault="00945409" w:rsidP="00945409">
      <w:pPr>
        <w:tabs>
          <w:tab w:val="left" w:pos="1120"/>
        </w:tabs>
      </w:pPr>
      <w:r w:rsidRPr="00F13DE1">
        <w:t>Fax:</w:t>
      </w:r>
      <w:r w:rsidRPr="00F13DE1">
        <w:tab/>
      </w:r>
    </w:p>
    <w:p w:rsidR="00945409" w:rsidRDefault="00945409" w:rsidP="00945409">
      <w:pPr>
        <w:tabs>
          <w:tab w:val="left" w:pos="1120"/>
        </w:tabs>
        <w:rPr>
          <w:b/>
        </w:rPr>
      </w:pPr>
    </w:p>
    <w:p w:rsidR="00945409" w:rsidRDefault="00945409" w:rsidP="00412F4F">
      <w:pPr>
        <w:numPr>
          <w:ilvl w:val="1"/>
          <w:numId w:val="16"/>
        </w:numPr>
        <w:tabs>
          <w:tab w:val="left" w:pos="1120"/>
        </w:tabs>
        <w:spacing w:after="0" w:line="240" w:lineRule="auto"/>
        <w:rPr>
          <w:b/>
        </w:rPr>
      </w:pPr>
      <w:r>
        <w:rPr>
          <w:b/>
        </w:rPr>
        <w:t>See LRS Site Security Plan</w:t>
      </w:r>
    </w:p>
    <w:p w:rsidR="00945409" w:rsidRDefault="00945409" w:rsidP="00945409">
      <w:pPr>
        <w:tabs>
          <w:tab w:val="left" w:pos="1120"/>
        </w:tabs>
        <w:rPr>
          <w:b/>
        </w:rPr>
      </w:pPr>
    </w:p>
    <w:p w:rsidR="00945409" w:rsidRDefault="00945409" w:rsidP="00412F4F">
      <w:pPr>
        <w:numPr>
          <w:ilvl w:val="1"/>
          <w:numId w:val="16"/>
        </w:numPr>
        <w:tabs>
          <w:tab w:val="left" w:pos="1120"/>
        </w:tabs>
        <w:spacing w:after="0" w:line="240" w:lineRule="auto"/>
        <w:rPr>
          <w:b/>
        </w:rPr>
      </w:pPr>
      <w:r>
        <w:rPr>
          <w:b/>
        </w:rPr>
        <w:t>See LRS Site Security Plan</w:t>
      </w:r>
    </w:p>
    <w:p w:rsidR="00945409" w:rsidRDefault="00945409" w:rsidP="00945409">
      <w:pPr>
        <w:tabs>
          <w:tab w:val="left" w:pos="1120"/>
        </w:tabs>
        <w:rPr>
          <w:b/>
        </w:rPr>
      </w:pPr>
    </w:p>
    <w:p w:rsidR="00CB02E2" w:rsidRDefault="00945409" w:rsidP="00CB02E2">
      <w:pPr>
        <w:pStyle w:val="ListParagraph"/>
        <w:numPr>
          <w:ilvl w:val="1"/>
          <w:numId w:val="16"/>
        </w:numPr>
        <w:tabs>
          <w:tab w:val="left" w:pos="2480"/>
        </w:tabs>
        <w:rPr>
          <w:b/>
        </w:rPr>
      </w:pPr>
      <w:bookmarkStart w:id="65" w:name="BadgingProcedures"/>
      <w:proofErr w:type="spellStart"/>
      <w:r w:rsidRPr="00CB02E2">
        <w:rPr>
          <w:b/>
        </w:rPr>
        <w:t>Badging</w:t>
      </w:r>
      <w:proofErr w:type="spellEnd"/>
      <w:r w:rsidRPr="00CB02E2">
        <w:rPr>
          <w:b/>
        </w:rPr>
        <w:t xml:space="preserve"> Procedures</w:t>
      </w:r>
      <w:bookmarkEnd w:id="65"/>
    </w:p>
    <w:p w:rsidR="006B436B" w:rsidRDefault="006B436B" w:rsidP="00CB02E2">
      <w:r>
        <w:t>Gaston County</w:t>
      </w:r>
      <w:r w:rsidRPr="00250AF2">
        <w:t xml:space="preserve"> will employ a system to badge staff and volunteers. </w:t>
      </w:r>
      <w:r w:rsidRPr="00CB02E2">
        <w:rPr>
          <w:iCs/>
        </w:rPr>
        <w:t>Gaston</w:t>
      </w:r>
      <w:r w:rsidRPr="00756D3A">
        <w:t xml:space="preserve"> County uses the software DSX Access Systems, Inc., </w:t>
      </w:r>
      <w:proofErr w:type="spellStart"/>
      <w:r w:rsidRPr="00756D3A">
        <w:t>WinDSX</w:t>
      </w:r>
      <w:proofErr w:type="spellEnd"/>
      <w:r w:rsidRPr="00756D3A">
        <w:t xml:space="preserve"> Version 3.7.28 along with a Universal “Perfectly Practical” laminating machine to badge staff and volunteers.  The supplies consist of Universal Laminating Pouch film, Avery #8371 Business Cards, HID Corporation </w:t>
      </w:r>
      <w:proofErr w:type="spellStart"/>
      <w:r w:rsidRPr="00756D3A">
        <w:t>ProxCard</w:t>
      </w:r>
      <w:proofErr w:type="spellEnd"/>
      <w:r w:rsidRPr="00756D3A">
        <w:t xml:space="preserve"> II, a Westcott Titanium Paper Cutter and badge clips. </w:t>
      </w:r>
      <w:proofErr w:type="spellStart"/>
      <w:r w:rsidRPr="00756D3A">
        <w:t>Badging</w:t>
      </w:r>
      <w:proofErr w:type="spellEnd"/>
      <w:r w:rsidRPr="00756D3A">
        <w:t xml:space="preserve"> materials are located in the office of the Health Director’s Administrative Assistant.  The operation manual for the machine is located with the machine.</w:t>
      </w:r>
      <w:r w:rsidRPr="00CB02E2">
        <w:rPr>
          <w:color w:val="3366FF"/>
        </w:rPr>
        <w:t xml:space="preserve">  </w:t>
      </w:r>
      <w:r>
        <w:t>The following is a list of supplies kept in storage</w:t>
      </w:r>
      <w:r w:rsidR="00302006">
        <w:t xml:space="preserve"> in the </w:t>
      </w:r>
      <w:r w:rsidR="00183E9F">
        <w:t xml:space="preserve">Health Director’s </w:t>
      </w:r>
      <w:r w:rsidR="00302006">
        <w:t>Administrative Assistant’s office</w:t>
      </w:r>
      <w:r>
        <w:t xml:space="preserve">: </w:t>
      </w:r>
    </w:p>
    <w:p w:rsidR="006B436B" w:rsidRDefault="006B436B" w:rsidP="00072A49">
      <w:pPr>
        <w:spacing w:after="0" w:line="240" w:lineRule="auto"/>
      </w:pPr>
      <w:r>
        <w:t>-100 ID badge straps with clips;</w:t>
      </w:r>
    </w:p>
    <w:p w:rsidR="006B436B" w:rsidRDefault="006B436B" w:rsidP="00072A49">
      <w:pPr>
        <w:spacing w:after="0" w:line="240" w:lineRule="auto"/>
      </w:pPr>
      <w:r>
        <w:t>-200 business card size laminating pouch film;</w:t>
      </w:r>
    </w:p>
    <w:p w:rsidR="006B436B" w:rsidRDefault="006B436B" w:rsidP="00072A49">
      <w:pPr>
        <w:spacing w:after="0" w:line="240" w:lineRule="auto"/>
      </w:pPr>
      <w:r>
        <w:t>-2 packs of 90 lb card stock canary</w:t>
      </w:r>
    </w:p>
    <w:p w:rsidR="006B436B" w:rsidRDefault="006B436B" w:rsidP="00072A49">
      <w:pPr>
        <w:spacing w:after="0" w:line="240" w:lineRule="auto"/>
      </w:pPr>
      <w:r>
        <w:t>-2 packs of 90 lb card stock white.</w:t>
      </w:r>
    </w:p>
    <w:p w:rsidR="00072A49" w:rsidRDefault="00072A49" w:rsidP="00072A49">
      <w:pPr>
        <w:spacing w:after="0" w:line="240" w:lineRule="auto"/>
      </w:pPr>
    </w:p>
    <w:p w:rsidR="00072A49" w:rsidRDefault="002C0B9D" w:rsidP="00072A49">
      <w:r>
        <w:t xml:space="preserve">If possible a new badge will be created for all GCHD </w:t>
      </w:r>
      <w:r w:rsidR="00C43E0D">
        <w:t xml:space="preserve">staff and volunteers </w:t>
      </w:r>
      <w:r>
        <w:t xml:space="preserve">ahead of an event that is specifically used for the event.  If it is not possible to create all GCHD staff a badge specific to the event then their county issued photo IDs will be used. </w:t>
      </w:r>
      <w:r w:rsidR="00A442EA">
        <w:t xml:space="preserve"> All Gaston County staff</w:t>
      </w:r>
      <w:r w:rsidR="00D50F64">
        <w:t xml:space="preserve"> will have </w:t>
      </w:r>
      <w:r w:rsidR="00A442EA">
        <w:t xml:space="preserve">white </w:t>
      </w:r>
      <w:r w:rsidR="00D50F64">
        <w:t>badges</w:t>
      </w:r>
      <w:r w:rsidR="00A442EA">
        <w:t>.</w:t>
      </w:r>
      <w:r w:rsidR="00D50F64">
        <w:t xml:space="preserve">  </w:t>
      </w:r>
      <w:r>
        <w:t xml:space="preserve"> </w:t>
      </w:r>
      <w:r w:rsidR="00A442EA">
        <w:t xml:space="preserve">Volunteers will have canary yellow badges.  </w:t>
      </w:r>
      <w:r w:rsidR="00072A49">
        <w:t xml:space="preserve">A </w:t>
      </w:r>
      <w:r w:rsidR="00072A49" w:rsidRPr="00250AF2">
        <w:t>badge</w:t>
      </w:r>
      <w:r w:rsidR="006B436B" w:rsidRPr="00250AF2">
        <w:t xml:space="preserve"> will be cre</w:t>
      </w:r>
      <w:r w:rsidR="006B436B">
        <w:t>ated at the time of the event</w:t>
      </w:r>
      <w:r w:rsidR="00040164">
        <w:t xml:space="preserve"> for </w:t>
      </w:r>
      <w:r>
        <w:t xml:space="preserve">volunteers and </w:t>
      </w:r>
      <w:r w:rsidR="00040164">
        <w:t>spontaneous volunteers</w:t>
      </w:r>
      <w:r w:rsidR="006B436B">
        <w:t xml:space="preserve">.  </w:t>
      </w:r>
      <w:r w:rsidR="00C43E0D">
        <w:t>Spontaneous volunteers will have to provide a photo ID and have proof of credentials (if applicable) and credentials must be ve</w:t>
      </w:r>
      <w:r w:rsidR="00A442EA">
        <w:t xml:space="preserve">rified before allowing access. </w:t>
      </w:r>
      <w:r w:rsidR="00072A49">
        <w:t>L</w:t>
      </w:r>
      <w:r w:rsidR="006B436B">
        <w:t xml:space="preserve">aminated </w:t>
      </w:r>
      <w:r w:rsidR="006B436B" w:rsidRPr="00250AF2">
        <w:t xml:space="preserve">picture IDs will be worn by </w:t>
      </w:r>
      <w:r w:rsidR="00072A49">
        <w:t xml:space="preserve">all staff and volunteers </w:t>
      </w:r>
      <w:r>
        <w:t xml:space="preserve">and </w:t>
      </w:r>
      <w:r w:rsidR="00072A49">
        <w:t xml:space="preserve">will include worker identification and </w:t>
      </w:r>
      <w:r w:rsidR="006B436B" w:rsidRPr="00250AF2">
        <w:t>agency</w:t>
      </w:r>
      <w:r w:rsidR="00072A49">
        <w:t xml:space="preserve"> (if applicable).</w:t>
      </w:r>
      <w:r w:rsidR="006B436B" w:rsidRPr="00250AF2">
        <w:t xml:space="preserve"> </w:t>
      </w:r>
      <w:r w:rsidR="00072A49">
        <w:t xml:space="preserve"> Each badge will have the person’s picture, name, role (job title), and venue where individual is working such LRS or POD, and if access is limited to a specific area it will be noted on badge.</w:t>
      </w:r>
    </w:p>
    <w:p w:rsidR="00945409" w:rsidRDefault="006B436B" w:rsidP="00A442EA">
      <w:r>
        <w:lastRenderedPageBreak/>
        <w:t xml:space="preserve">These IDs will be made using a GBC </w:t>
      </w:r>
      <w:proofErr w:type="spellStart"/>
      <w:r>
        <w:t>Ultima</w:t>
      </w:r>
      <w:proofErr w:type="spellEnd"/>
      <w:r>
        <w:t xml:space="preserve"> 65 laminating machine. </w:t>
      </w:r>
      <w:r w:rsidR="00E76A9A">
        <w:t>Photos will be taken using a Sony DSCH20/B digital camera</w:t>
      </w:r>
      <w:r w:rsidR="00CC515E">
        <w:t xml:space="preserve"> which is kept in the Health Director’s Administrative Assistant’s office</w:t>
      </w:r>
      <w:r w:rsidR="00E76A9A">
        <w:t>.</w:t>
      </w:r>
    </w:p>
    <w:p w:rsidR="00A442EA" w:rsidRDefault="00A442EA" w:rsidP="00A442EA">
      <w:r>
        <w:t>Spontaneous volunteers will not be allowed to work in the LRS and/or POD.</w:t>
      </w:r>
    </w:p>
    <w:p w:rsidR="00945409" w:rsidRDefault="00945409" w:rsidP="00945409">
      <w:pPr>
        <w:tabs>
          <w:tab w:val="left" w:pos="900"/>
        </w:tabs>
        <w:rPr>
          <w:rFonts w:ascii="Arial" w:hAnsi="Arial" w:cs="Arial"/>
          <w:sz w:val="28"/>
          <w:szCs w:val="28"/>
        </w:rPr>
      </w:pPr>
    </w:p>
    <w:p w:rsidR="00945409" w:rsidRDefault="00945409" w:rsidP="00945409">
      <w:pPr>
        <w:rPr>
          <w:b/>
        </w:rPr>
      </w:pPr>
      <w:r>
        <w:rPr>
          <w:b/>
        </w:rPr>
        <w:t xml:space="preserve">6.5 See Site Specific Security plans </w:t>
      </w:r>
    </w:p>
    <w:p w:rsidR="00860406" w:rsidRDefault="00945409" w:rsidP="00F13DE1">
      <w:pPr>
        <w:rPr>
          <w:b/>
        </w:rPr>
      </w:pPr>
      <w:r>
        <w:br w:type="page"/>
      </w:r>
      <w:bookmarkStart w:id="66" w:name="LRSMOA"/>
      <w:r w:rsidR="00F13DE1" w:rsidRPr="00CA6437">
        <w:rPr>
          <w:b/>
        </w:rPr>
        <w:lastRenderedPageBreak/>
        <w:t xml:space="preserve"> </w:t>
      </w:r>
      <w:r w:rsidRPr="00CA6437">
        <w:rPr>
          <w:b/>
        </w:rPr>
        <w:t xml:space="preserve">MOAs are in place for reviewed and validated RDS sites.  </w:t>
      </w:r>
    </w:p>
    <w:bookmarkEnd w:id="66"/>
    <w:p w:rsidR="00945409" w:rsidRPr="002F5073" w:rsidRDefault="00860406" w:rsidP="00860406">
      <w:pPr>
        <w:spacing w:after="0" w:line="240" w:lineRule="auto"/>
        <w:ind w:left="396"/>
        <w:rPr>
          <w:b/>
        </w:rPr>
      </w:pPr>
      <w:r>
        <w:t>No MOAs are in place for Gaston County’s LRS sites because both sites are owned and operated by the county.</w:t>
      </w:r>
      <w:r w:rsidR="00681A4F">
        <w:t xml:space="preserve">  Therefore, no MOAs are required.</w:t>
      </w:r>
    </w:p>
    <w:p w:rsidR="00860406" w:rsidRPr="00860406" w:rsidRDefault="00860406" w:rsidP="00860406">
      <w:pPr>
        <w:suppressAutoHyphens/>
        <w:spacing w:after="0" w:line="240" w:lineRule="auto"/>
        <w:ind w:left="396"/>
      </w:pPr>
    </w:p>
    <w:p w:rsidR="004E1C50" w:rsidRPr="004E1C50" w:rsidRDefault="00945409" w:rsidP="00412F4F">
      <w:pPr>
        <w:numPr>
          <w:ilvl w:val="1"/>
          <w:numId w:val="66"/>
        </w:numPr>
        <w:suppressAutoHyphens/>
        <w:spacing w:after="0" w:line="240" w:lineRule="auto"/>
      </w:pPr>
      <w:bookmarkStart w:id="67" w:name="Sect74"/>
      <w:r w:rsidRPr="002F5073">
        <w:rPr>
          <w:b/>
        </w:rPr>
        <w:t>The following RDS managers/staff have been identified with back-up and POC information for each RDS facility identified</w:t>
      </w:r>
      <w:r>
        <w:rPr>
          <w:b/>
        </w:rPr>
        <w:t xml:space="preserve">.  </w:t>
      </w:r>
    </w:p>
    <w:bookmarkEnd w:id="67"/>
    <w:p w:rsidR="00945409" w:rsidRPr="004E1C50" w:rsidRDefault="004E1C50" w:rsidP="004E1C50">
      <w:pPr>
        <w:suppressAutoHyphens/>
        <w:spacing w:after="0" w:line="240" w:lineRule="auto"/>
        <w:ind w:left="396"/>
        <w:rPr>
          <w:color w:val="0000FF"/>
          <w:u w:val="single"/>
        </w:rPr>
      </w:pPr>
      <w:r>
        <w:t xml:space="preserve">Appendix 7 contains the information for </w:t>
      </w:r>
      <w:hyperlink r:id="rId63" w:history="1">
        <w:r w:rsidRPr="004E1C50">
          <w:rPr>
            <w:rStyle w:val="Hyperlink"/>
          </w:rPr>
          <w:t>LRS P</w:t>
        </w:r>
        <w:r>
          <w:rPr>
            <w:rStyle w:val="Hyperlink"/>
          </w:rPr>
          <w:t>o</w:t>
        </w:r>
        <w:r w:rsidRPr="004E1C50">
          <w:rPr>
            <w:rStyle w:val="Hyperlink"/>
          </w:rPr>
          <w:t>sitions</w:t>
        </w:r>
      </w:hyperlink>
      <w:r>
        <w:t xml:space="preserve"> and point of contact.</w:t>
      </w:r>
      <w:r w:rsidR="00945409">
        <w:t xml:space="preserve">  </w:t>
      </w:r>
    </w:p>
    <w:p w:rsidR="00945409" w:rsidRDefault="00945409" w:rsidP="00945409"/>
    <w:p w:rsidR="004E1C50" w:rsidRDefault="00945409" w:rsidP="00412F4F">
      <w:pPr>
        <w:numPr>
          <w:ilvl w:val="1"/>
          <w:numId w:val="66"/>
        </w:numPr>
        <w:suppressAutoHyphens/>
        <w:spacing w:after="0" w:line="240" w:lineRule="auto"/>
      </w:pPr>
      <w:bookmarkStart w:id="68" w:name="Sect75"/>
      <w:r w:rsidRPr="00D94E1F">
        <w:rPr>
          <w:b/>
        </w:rPr>
        <w:t>RDS Leaders/Managers and back-ups have job action sheets and have been trained in RDS operations</w:t>
      </w:r>
      <w:bookmarkEnd w:id="68"/>
      <w:r w:rsidRPr="00D94E1F">
        <w:rPr>
          <w:b/>
        </w:rPr>
        <w:t>.</w:t>
      </w:r>
      <w:r w:rsidR="00681A4F">
        <w:t xml:space="preserve">  </w:t>
      </w:r>
    </w:p>
    <w:p w:rsidR="00945409" w:rsidRPr="00D94E1F" w:rsidRDefault="004E1C50" w:rsidP="004E1C50">
      <w:pPr>
        <w:suppressAutoHyphens/>
        <w:spacing w:after="0" w:line="240" w:lineRule="auto"/>
        <w:ind w:left="396"/>
      </w:pPr>
      <w:r>
        <w:t>L</w:t>
      </w:r>
      <w:r w:rsidR="00945409" w:rsidRPr="00D94E1F">
        <w:t>RS Managers and back-ups have Job Action Sheets</w:t>
      </w:r>
      <w:r>
        <w:t xml:space="preserve"> (JAS)</w:t>
      </w:r>
      <w:r w:rsidR="00945409" w:rsidRPr="00D94E1F">
        <w:t xml:space="preserve">. The JAS are located in </w:t>
      </w:r>
      <w:r>
        <w:t xml:space="preserve">Appendix 7 </w:t>
      </w:r>
      <w:hyperlink r:id="rId64" w:history="1">
        <w:r w:rsidRPr="000376F4">
          <w:rPr>
            <w:rStyle w:val="Hyperlink"/>
          </w:rPr>
          <w:t>LRS Managers</w:t>
        </w:r>
      </w:hyperlink>
      <w:r>
        <w:t>.</w:t>
      </w:r>
      <w:r w:rsidR="00945409" w:rsidRPr="00D94E1F">
        <w:t xml:space="preserve">  </w:t>
      </w:r>
    </w:p>
    <w:p w:rsidR="00945409" w:rsidRPr="00D94E1F" w:rsidRDefault="00945409" w:rsidP="00945409"/>
    <w:p w:rsidR="000376F4" w:rsidRPr="000376F4" w:rsidRDefault="00945409" w:rsidP="00412F4F">
      <w:pPr>
        <w:numPr>
          <w:ilvl w:val="1"/>
          <w:numId w:val="66"/>
        </w:numPr>
        <w:suppressAutoHyphens/>
        <w:spacing w:after="0" w:line="240" w:lineRule="auto"/>
      </w:pPr>
      <w:r w:rsidRPr="00D94E1F">
        <w:rPr>
          <w:b/>
        </w:rPr>
        <w:t xml:space="preserve">Safety Manager/Leader and back-ups have job action sheet and have been trained in their RDS function.  </w:t>
      </w:r>
    </w:p>
    <w:p w:rsidR="00945409" w:rsidRDefault="00945409" w:rsidP="000376F4">
      <w:pPr>
        <w:suppressAutoHyphens/>
        <w:spacing w:after="0" w:line="240" w:lineRule="auto"/>
        <w:ind w:left="396"/>
      </w:pPr>
      <w:r w:rsidRPr="00D94E1F">
        <w:rPr>
          <w:b/>
        </w:rPr>
        <w:t xml:space="preserve"> </w:t>
      </w:r>
      <w:hyperlink r:id="rId65" w:history="1">
        <w:r w:rsidRPr="000376F4">
          <w:rPr>
            <w:rStyle w:val="Hyperlink"/>
          </w:rPr>
          <w:t>Safety managers/leaders</w:t>
        </w:r>
      </w:hyperlink>
      <w:r w:rsidRPr="00D94E1F">
        <w:t xml:space="preserve"> and back-ups J</w:t>
      </w:r>
      <w:r w:rsidR="000376F4">
        <w:t>AS are in Appendix 7.</w:t>
      </w:r>
      <w:r w:rsidRPr="00D94E1F">
        <w:t xml:space="preserve">  </w:t>
      </w:r>
    </w:p>
    <w:p w:rsidR="00945409" w:rsidRDefault="00945409" w:rsidP="00945409"/>
    <w:p w:rsidR="000376F4" w:rsidRPr="000376F4" w:rsidRDefault="00945409" w:rsidP="00412F4F">
      <w:pPr>
        <w:numPr>
          <w:ilvl w:val="1"/>
          <w:numId w:val="66"/>
        </w:numPr>
        <w:suppressAutoHyphens/>
        <w:spacing w:after="0" w:line="240" w:lineRule="auto"/>
      </w:pPr>
      <w:r w:rsidRPr="00D94E1F">
        <w:rPr>
          <w:b/>
        </w:rPr>
        <w:t>Communications/IT Support and back-ups have job action sheet and have been trained in their RDS function.</w:t>
      </w:r>
    </w:p>
    <w:p w:rsidR="00945409" w:rsidRDefault="00FB3E92" w:rsidP="000376F4">
      <w:pPr>
        <w:suppressAutoHyphens/>
        <w:spacing w:after="0" w:line="240" w:lineRule="auto"/>
        <w:ind w:left="396"/>
      </w:pPr>
      <w:hyperlink r:id="rId66" w:history="1">
        <w:r w:rsidR="00945409" w:rsidRPr="00295C47">
          <w:rPr>
            <w:rStyle w:val="Hyperlink"/>
          </w:rPr>
          <w:t>Communication/IT Support</w:t>
        </w:r>
      </w:hyperlink>
      <w:r w:rsidR="00945409">
        <w:t xml:space="preserve"> and back-ups </w:t>
      </w:r>
      <w:r w:rsidR="00945409" w:rsidRPr="00D94E1F">
        <w:t>J</w:t>
      </w:r>
      <w:r w:rsidR="000376F4">
        <w:t>AS</w:t>
      </w:r>
      <w:r w:rsidR="00945409" w:rsidRPr="00D94E1F">
        <w:t xml:space="preserve"> are located in A</w:t>
      </w:r>
      <w:r w:rsidR="000376F4">
        <w:t>ppendix 7.</w:t>
      </w:r>
      <w:r w:rsidR="00945409" w:rsidRPr="00D94E1F">
        <w:t xml:space="preserve">  </w:t>
      </w:r>
    </w:p>
    <w:p w:rsidR="00945409" w:rsidRDefault="00945409" w:rsidP="00945409"/>
    <w:p w:rsidR="00B3541E" w:rsidRDefault="00945409" w:rsidP="00412F4F">
      <w:pPr>
        <w:numPr>
          <w:ilvl w:val="1"/>
          <w:numId w:val="66"/>
        </w:numPr>
        <w:suppressAutoHyphens/>
        <w:spacing w:after="0" w:line="240" w:lineRule="auto"/>
      </w:pPr>
      <w:r w:rsidRPr="009B7C6E">
        <w:rPr>
          <w:b/>
        </w:rPr>
        <w:t xml:space="preserve">Inventory Manager/Leader and back-ups have job action sheet and have been trained in their RDS function. </w:t>
      </w:r>
      <w:r>
        <w:t xml:space="preserve"> </w:t>
      </w:r>
    </w:p>
    <w:p w:rsidR="00945409" w:rsidRDefault="00B3541E" w:rsidP="00B3541E">
      <w:pPr>
        <w:suppressAutoHyphens/>
        <w:spacing w:after="0" w:line="240" w:lineRule="auto"/>
        <w:ind w:left="396"/>
      </w:pPr>
      <w:r>
        <w:t xml:space="preserve">See </w:t>
      </w:r>
      <w:hyperlink r:id="rId67" w:history="1">
        <w:r w:rsidR="00945409" w:rsidRPr="00B3541E">
          <w:rPr>
            <w:rStyle w:val="Hyperlink"/>
          </w:rPr>
          <w:t>Inventory Manager/Leader</w:t>
        </w:r>
      </w:hyperlink>
      <w:r w:rsidR="00945409">
        <w:t xml:space="preserve"> and back-ups </w:t>
      </w:r>
      <w:r w:rsidR="00945409" w:rsidRPr="00D94E1F">
        <w:t>J</w:t>
      </w:r>
      <w:r>
        <w:t>AS.</w:t>
      </w:r>
      <w:r w:rsidR="00945409" w:rsidRPr="00D94E1F">
        <w:t xml:space="preserve">  </w:t>
      </w:r>
    </w:p>
    <w:p w:rsidR="00945409" w:rsidRDefault="00945409" w:rsidP="00945409"/>
    <w:p w:rsidR="00B3541E" w:rsidRPr="00B3541E" w:rsidRDefault="00945409" w:rsidP="00412F4F">
      <w:pPr>
        <w:numPr>
          <w:ilvl w:val="1"/>
          <w:numId w:val="66"/>
        </w:numPr>
        <w:suppressAutoHyphens/>
        <w:spacing w:after="0" w:line="240" w:lineRule="auto"/>
      </w:pPr>
      <w:r w:rsidRPr="009B7C6E">
        <w:rPr>
          <w:b/>
        </w:rPr>
        <w:t>Shipping/Receiving Manager/Leader and back-ups have job action sheet and have been trained in their RDS function.</w:t>
      </w:r>
      <w:r>
        <w:rPr>
          <w:b/>
        </w:rPr>
        <w:t xml:space="preserve">  </w:t>
      </w:r>
    </w:p>
    <w:p w:rsidR="00945409" w:rsidRDefault="00FB3E92" w:rsidP="00B3541E">
      <w:pPr>
        <w:suppressAutoHyphens/>
        <w:spacing w:after="0" w:line="240" w:lineRule="auto"/>
        <w:ind w:left="396"/>
      </w:pPr>
      <w:hyperlink r:id="rId68" w:history="1">
        <w:proofErr w:type="gramStart"/>
        <w:r w:rsidR="00945409" w:rsidRPr="006819D9">
          <w:rPr>
            <w:rStyle w:val="Hyperlink"/>
          </w:rPr>
          <w:t>Shipping/Receiving Manager</w:t>
        </w:r>
      </w:hyperlink>
      <w:r w:rsidR="00945409" w:rsidRPr="009B7C6E">
        <w:t>/Leader and back-ups</w:t>
      </w:r>
      <w:r w:rsidR="00945409">
        <w:t xml:space="preserve"> </w:t>
      </w:r>
      <w:r w:rsidR="00945409" w:rsidRPr="00D94E1F">
        <w:t>Job Action Sheets</w:t>
      </w:r>
      <w:r w:rsidR="00B3541E">
        <w:t>.</w:t>
      </w:r>
      <w:proofErr w:type="gramEnd"/>
      <w:r w:rsidR="00945409" w:rsidRPr="00D94E1F">
        <w:t xml:space="preserve">  </w:t>
      </w:r>
    </w:p>
    <w:p w:rsidR="00945409" w:rsidRDefault="00945409" w:rsidP="00945409"/>
    <w:p w:rsidR="006819D9" w:rsidRDefault="006819D9" w:rsidP="006819D9">
      <w:pPr>
        <w:numPr>
          <w:ilvl w:val="1"/>
          <w:numId w:val="66"/>
        </w:numPr>
        <w:suppressAutoHyphens/>
        <w:spacing w:after="0" w:line="240" w:lineRule="auto"/>
      </w:pPr>
      <w:r>
        <w:rPr>
          <w:b/>
        </w:rPr>
        <w:t xml:space="preserve"> </w:t>
      </w:r>
      <w:r w:rsidR="00945409" w:rsidRPr="009B7C6E">
        <w:rPr>
          <w:b/>
        </w:rPr>
        <w:t>Pick Team Manager/Leaders and back-ups have job action sheet and have been trained in their RDS function.</w:t>
      </w:r>
      <w:r w:rsidR="00945409">
        <w:rPr>
          <w:b/>
        </w:rPr>
        <w:t xml:space="preserve"> </w:t>
      </w:r>
    </w:p>
    <w:p w:rsidR="006819D9" w:rsidRDefault="00FB3E92" w:rsidP="006819D9">
      <w:pPr>
        <w:suppressAutoHyphens/>
        <w:spacing w:after="0" w:line="240" w:lineRule="auto"/>
        <w:ind w:left="396"/>
      </w:pPr>
      <w:hyperlink r:id="rId69" w:history="1">
        <w:r w:rsidR="00945409" w:rsidRPr="00504BD0">
          <w:rPr>
            <w:rStyle w:val="Hyperlink"/>
          </w:rPr>
          <w:t>Pick Team Manager/Leaders</w:t>
        </w:r>
      </w:hyperlink>
      <w:r w:rsidR="00945409" w:rsidRPr="009B7C6E">
        <w:t xml:space="preserve"> and back-ups</w:t>
      </w:r>
      <w:r w:rsidR="00945409">
        <w:t xml:space="preserve"> </w:t>
      </w:r>
      <w:r w:rsidR="00945409" w:rsidRPr="00D94E1F">
        <w:t>Job Action Sheets are located in A</w:t>
      </w:r>
      <w:r w:rsidR="006819D9">
        <w:t>ppendix 7.</w:t>
      </w:r>
    </w:p>
    <w:p w:rsidR="00945409" w:rsidRDefault="00945409" w:rsidP="006819D9">
      <w:pPr>
        <w:suppressAutoHyphens/>
        <w:spacing w:after="0" w:line="240" w:lineRule="auto"/>
        <w:ind w:left="396"/>
      </w:pPr>
      <w:r w:rsidRPr="00D94E1F">
        <w:t xml:space="preserve">  </w:t>
      </w:r>
    </w:p>
    <w:p w:rsidR="00504BD0" w:rsidRPr="00504BD0" w:rsidRDefault="00504BD0" w:rsidP="00412F4F">
      <w:pPr>
        <w:numPr>
          <w:ilvl w:val="1"/>
          <w:numId w:val="66"/>
        </w:numPr>
        <w:suppressAutoHyphens/>
        <w:spacing w:after="0" w:line="240" w:lineRule="auto"/>
      </w:pPr>
      <w:r>
        <w:rPr>
          <w:b/>
        </w:rPr>
        <w:t xml:space="preserve"> </w:t>
      </w:r>
      <w:r w:rsidR="00945409" w:rsidRPr="009B7C6E">
        <w:rPr>
          <w:b/>
        </w:rPr>
        <w:t>Quality Control Managers/Leaders and back-ups have job action sheet and have been trained in their RDS function.</w:t>
      </w:r>
      <w:r w:rsidR="00945409">
        <w:rPr>
          <w:b/>
        </w:rPr>
        <w:t xml:space="preserve">  </w:t>
      </w:r>
    </w:p>
    <w:p w:rsidR="00504BD0" w:rsidRDefault="00FB3E92" w:rsidP="00504BD0">
      <w:pPr>
        <w:suppressAutoHyphens/>
        <w:spacing w:after="0" w:line="240" w:lineRule="auto"/>
        <w:ind w:left="396"/>
      </w:pPr>
      <w:hyperlink r:id="rId70" w:history="1">
        <w:r w:rsidR="00945409" w:rsidRPr="00D94B5C">
          <w:rPr>
            <w:rStyle w:val="Hyperlink"/>
          </w:rPr>
          <w:t>Quality Control Managers/Leaders</w:t>
        </w:r>
      </w:hyperlink>
      <w:r w:rsidR="00945409" w:rsidRPr="009B7C6E">
        <w:t xml:space="preserve"> and back-ups</w:t>
      </w:r>
      <w:r w:rsidR="00945409">
        <w:t xml:space="preserve"> </w:t>
      </w:r>
      <w:r w:rsidR="00945409" w:rsidRPr="00D94E1F">
        <w:t xml:space="preserve">Job Action Sheets are located in </w:t>
      </w:r>
      <w:r w:rsidR="00504BD0">
        <w:t>Appendix 7.</w:t>
      </w:r>
    </w:p>
    <w:p w:rsidR="00945409" w:rsidRDefault="00945409" w:rsidP="00504BD0">
      <w:pPr>
        <w:suppressAutoHyphens/>
        <w:spacing w:after="0" w:line="240" w:lineRule="auto"/>
        <w:ind w:left="396"/>
      </w:pPr>
      <w:r w:rsidRPr="00D94E1F">
        <w:t xml:space="preserve">  </w:t>
      </w:r>
    </w:p>
    <w:p w:rsidR="00D94B5C" w:rsidRPr="00D94B5C" w:rsidRDefault="00D94B5C" w:rsidP="00412F4F">
      <w:pPr>
        <w:numPr>
          <w:ilvl w:val="1"/>
          <w:numId w:val="66"/>
        </w:numPr>
        <w:autoSpaceDE w:val="0"/>
        <w:autoSpaceDN w:val="0"/>
        <w:adjustRightInd w:val="0"/>
        <w:spacing w:after="0" w:line="240" w:lineRule="auto"/>
        <w:rPr>
          <w:bCs/>
        </w:rPr>
      </w:pPr>
      <w:r>
        <w:rPr>
          <w:b/>
        </w:rPr>
        <w:t xml:space="preserve"> </w:t>
      </w:r>
      <w:r w:rsidR="00945409" w:rsidRPr="00A40B21">
        <w:rPr>
          <w:b/>
        </w:rPr>
        <w:t xml:space="preserve">Call-down lists for 24/7 operations for all RDS Managers and staff/volunteers are reviewed for accuracy and tested quarterly.  </w:t>
      </w:r>
    </w:p>
    <w:p w:rsidR="00945409" w:rsidRDefault="00945409" w:rsidP="00D94B5C">
      <w:pPr>
        <w:autoSpaceDE w:val="0"/>
        <w:autoSpaceDN w:val="0"/>
        <w:adjustRightInd w:val="0"/>
        <w:spacing w:after="0" w:line="240" w:lineRule="auto"/>
        <w:ind w:left="396"/>
      </w:pPr>
      <w:r>
        <w:t xml:space="preserve">Documented calls down lists are reviewed for accuracy and tested quarterly.  This documentation and the corrections to the call down lists are in attachment </w:t>
      </w:r>
      <w:r w:rsidRPr="00A40B21">
        <w:rPr>
          <w:highlight w:val="yellow"/>
        </w:rPr>
        <w:t>X</w:t>
      </w:r>
      <w:r>
        <w:t>.</w:t>
      </w:r>
    </w:p>
    <w:p w:rsidR="00D94B5C" w:rsidRDefault="00D94B5C" w:rsidP="00D94B5C">
      <w:pPr>
        <w:autoSpaceDE w:val="0"/>
        <w:autoSpaceDN w:val="0"/>
        <w:adjustRightInd w:val="0"/>
        <w:spacing w:after="0" w:line="240" w:lineRule="auto"/>
        <w:ind w:left="396"/>
        <w:rPr>
          <w:bCs/>
        </w:rPr>
      </w:pPr>
    </w:p>
    <w:p w:rsidR="00D94B5C" w:rsidRDefault="00D94B5C" w:rsidP="00D94B5C">
      <w:pPr>
        <w:numPr>
          <w:ilvl w:val="1"/>
          <w:numId w:val="66"/>
        </w:numPr>
        <w:autoSpaceDE w:val="0"/>
        <w:autoSpaceDN w:val="0"/>
        <w:adjustRightInd w:val="0"/>
        <w:spacing w:after="0" w:line="240" w:lineRule="auto"/>
        <w:rPr>
          <w:b/>
          <w:bCs/>
        </w:rPr>
      </w:pPr>
      <w:r>
        <w:rPr>
          <w:b/>
          <w:bCs/>
        </w:rPr>
        <w:t xml:space="preserve"> </w:t>
      </w:r>
      <w:r w:rsidR="00945409" w:rsidRPr="00A40B21">
        <w:rPr>
          <w:b/>
          <w:bCs/>
        </w:rPr>
        <w:t>Just-in-Time (JIT) training materials have been developed for each of the LRS functions to familiarize personnel working within all LRS functions:  Safety, Shipping/Receiving, Communications/IT, Pick Teams, Quality Control, and Inventory Management.</w:t>
      </w:r>
    </w:p>
    <w:p w:rsidR="00945409" w:rsidRPr="00D94B5C" w:rsidRDefault="00945409" w:rsidP="00D94B5C">
      <w:pPr>
        <w:autoSpaceDE w:val="0"/>
        <w:autoSpaceDN w:val="0"/>
        <w:adjustRightInd w:val="0"/>
        <w:spacing w:after="0" w:line="240" w:lineRule="auto"/>
        <w:ind w:left="396"/>
        <w:rPr>
          <w:b/>
          <w:bCs/>
        </w:rPr>
      </w:pPr>
      <w:r w:rsidRPr="00D94B5C">
        <w:rPr>
          <w:color w:val="000000"/>
        </w:rPr>
        <w:t xml:space="preserve">A </w:t>
      </w:r>
      <w:hyperlink r:id="rId71" w:history="1">
        <w:r w:rsidRPr="00D94B5C">
          <w:rPr>
            <w:rStyle w:val="Hyperlink"/>
          </w:rPr>
          <w:t>Just-In-Time training PowerPoint</w:t>
        </w:r>
      </w:hyperlink>
      <w:r w:rsidRPr="00D94B5C">
        <w:rPr>
          <w:color w:val="000000"/>
        </w:rPr>
        <w:t xml:space="preserve"> has been developed for all LRS functions. This</w:t>
      </w:r>
      <w:r w:rsidR="00D94B5C" w:rsidRPr="00D94B5C">
        <w:rPr>
          <w:color w:val="000000"/>
        </w:rPr>
        <w:t xml:space="preserve"> </w:t>
      </w:r>
      <w:r w:rsidRPr="00D94B5C">
        <w:rPr>
          <w:color w:val="000000"/>
        </w:rPr>
        <w:t xml:space="preserve">PowerPoint can be found in </w:t>
      </w:r>
      <w:r w:rsidR="00D94B5C" w:rsidRPr="00D94B5C">
        <w:rPr>
          <w:color w:val="000000"/>
        </w:rPr>
        <w:t>Appendix 7</w:t>
      </w:r>
      <w:r w:rsidRPr="00D94B5C">
        <w:rPr>
          <w:color w:val="0000FF"/>
        </w:rPr>
        <w:t xml:space="preserve">. </w:t>
      </w:r>
      <w:r w:rsidRPr="00D94B5C">
        <w:rPr>
          <w:color w:val="000000"/>
        </w:rPr>
        <w:t>Depending on the situation, actual use of the PowerPo</w:t>
      </w:r>
      <w:r w:rsidR="007156DC">
        <w:rPr>
          <w:color w:val="000000"/>
        </w:rPr>
        <w:t xml:space="preserve">int may or may not be feasible.  </w:t>
      </w:r>
      <w:r w:rsidRPr="00D94B5C">
        <w:rPr>
          <w:color w:val="000000"/>
        </w:rPr>
        <w:t>However, the information within the presentation should be reviewed. At a minimum, LRS supervisors should review with staff the following:</w:t>
      </w:r>
    </w:p>
    <w:p w:rsidR="00945409" w:rsidRPr="009B7C6E" w:rsidRDefault="00945409" w:rsidP="00945409">
      <w:pPr>
        <w:autoSpaceDE w:val="0"/>
        <w:autoSpaceDN w:val="0"/>
        <w:adjustRightInd w:val="0"/>
        <w:ind w:firstLine="396"/>
        <w:rPr>
          <w:color w:val="000000"/>
        </w:rPr>
      </w:pPr>
      <w:r w:rsidRPr="009B7C6E">
        <w:rPr>
          <w:color w:val="000000"/>
        </w:rPr>
        <w:t>• Incident Briefing</w:t>
      </w:r>
    </w:p>
    <w:p w:rsidR="00945409" w:rsidRPr="009B7C6E" w:rsidRDefault="00945409" w:rsidP="00945409">
      <w:pPr>
        <w:autoSpaceDE w:val="0"/>
        <w:autoSpaceDN w:val="0"/>
        <w:adjustRightInd w:val="0"/>
        <w:ind w:firstLine="396"/>
        <w:rPr>
          <w:color w:val="000000"/>
        </w:rPr>
      </w:pPr>
      <w:r w:rsidRPr="009B7C6E">
        <w:rPr>
          <w:color w:val="000000"/>
        </w:rPr>
        <w:t>• Facility Basics</w:t>
      </w:r>
    </w:p>
    <w:p w:rsidR="00945409" w:rsidRPr="009B7C6E" w:rsidRDefault="00945409" w:rsidP="00945409">
      <w:pPr>
        <w:autoSpaceDE w:val="0"/>
        <w:autoSpaceDN w:val="0"/>
        <w:adjustRightInd w:val="0"/>
        <w:ind w:firstLine="396"/>
        <w:rPr>
          <w:color w:val="000000"/>
        </w:rPr>
      </w:pPr>
      <w:r w:rsidRPr="009B7C6E">
        <w:rPr>
          <w:color w:val="000000"/>
        </w:rPr>
        <w:t>• Safety Review</w:t>
      </w:r>
    </w:p>
    <w:p w:rsidR="00945409" w:rsidRPr="009B7C6E" w:rsidRDefault="00945409" w:rsidP="00945409">
      <w:pPr>
        <w:autoSpaceDE w:val="0"/>
        <w:autoSpaceDN w:val="0"/>
        <w:adjustRightInd w:val="0"/>
        <w:ind w:firstLine="396"/>
        <w:rPr>
          <w:color w:val="000000"/>
        </w:rPr>
      </w:pPr>
      <w:r w:rsidRPr="009B7C6E">
        <w:rPr>
          <w:color w:val="000000"/>
        </w:rPr>
        <w:t>• Job Action Sheets</w:t>
      </w:r>
    </w:p>
    <w:p w:rsidR="00945409" w:rsidRPr="009B7C6E" w:rsidRDefault="00945409" w:rsidP="00945409">
      <w:pPr>
        <w:autoSpaceDE w:val="0"/>
        <w:autoSpaceDN w:val="0"/>
        <w:adjustRightInd w:val="0"/>
        <w:ind w:firstLine="396"/>
        <w:rPr>
          <w:color w:val="000000"/>
        </w:rPr>
      </w:pPr>
      <w:r w:rsidRPr="009B7C6E">
        <w:rPr>
          <w:color w:val="000000"/>
        </w:rPr>
        <w:t>• Facility Walk Through</w:t>
      </w:r>
    </w:p>
    <w:p w:rsidR="00945409" w:rsidRPr="00A40B21" w:rsidRDefault="00D94B5C" w:rsidP="00412F4F">
      <w:pPr>
        <w:numPr>
          <w:ilvl w:val="1"/>
          <w:numId w:val="66"/>
        </w:numPr>
        <w:suppressAutoHyphens/>
        <w:spacing w:after="0" w:line="240" w:lineRule="auto"/>
      </w:pPr>
      <w:r>
        <w:rPr>
          <w:b/>
          <w:bCs/>
        </w:rPr>
        <w:t xml:space="preserve"> </w:t>
      </w:r>
      <w:r w:rsidR="00945409" w:rsidRPr="00A40B21">
        <w:rPr>
          <w:b/>
          <w:bCs/>
        </w:rPr>
        <w:t xml:space="preserve">An </w:t>
      </w:r>
      <w:bookmarkStart w:id="69" w:name="Inventorylist"/>
      <w:r w:rsidR="00945409" w:rsidRPr="00A40B21">
        <w:rPr>
          <w:b/>
          <w:bCs/>
        </w:rPr>
        <w:t>inventory list of material handling equipment for each LRS site is documented along with a list of materials/supplies that need to be procured and/or delivered at time of event.</w:t>
      </w:r>
    </w:p>
    <w:bookmarkEnd w:id="69"/>
    <w:p w:rsidR="00D94B5C" w:rsidRDefault="00D94B5C" w:rsidP="00945409">
      <w:pPr>
        <w:autoSpaceDE w:val="0"/>
        <w:autoSpaceDN w:val="0"/>
        <w:adjustRightInd w:val="0"/>
        <w:rPr>
          <w:bCs/>
        </w:rPr>
      </w:pPr>
    </w:p>
    <w:p w:rsidR="00945409" w:rsidRPr="00A40B21" w:rsidRDefault="00945409" w:rsidP="00945409">
      <w:pPr>
        <w:autoSpaceDE w:val="0"/>
        <w:autoSpaceDN w:val="0"/>
        <w:adjustRightInd w:val="0"/>
        <w:rPr>
          <w:bCs/>
          <w:color w:val="0000FF"/>
        </w:rPr>
      </w:pPr>
      <w:r w:rsidRPr="00A40B21">
        <w:rPr>
          <w:bCs/>
        </w:rPr>
        <w:t xml:space="preserve">Supply listings for the </w:t>
      </w:r>
      <w:hyperlink r:id="rId72" w:history="1">
        <w:r w:rsidRPr="00A94FC6">
          <w:rPr>
            <w:rStyle w:val="Hyperlink"/>
            <w:bCs/>
          </w:rPr>
          <w:t>LRS material handling equipment</w:t>
        </w:r>
      </w:hyperlink>
      <w:r w:rsidRPr="00A40B21">
        <w:rPr>
          <w:bCs/>
        </w:rPr>
        <w:t xml:space="preserve"> and supplies can be found in </w:t>
      </w:r>
      <w:r w:rsidR="00A94FC6">
        <w:rPr>
          <w:bCs/>
        </w:rPr>
        <w:t>Appendix 7.</w:t>
      </w:r>
    </w:p>
    <w:p w:rsidR="00945409" w:rsidRPr="00A40B21" w:rsidRDefault="00D94B5C" w:rsidP="00412F4F">
      <w:pPr>
        <w:numPr>
          <w:ilvl w:val="1"/>
          <w:numId w:val="66"/>
        </w:numPr>
        <w:autoSpaceDE w:val="0"/>
        <w:autoSpaceDN w:val="0"/>
        <w:adjustRightInd w:val="0"/>
        <w:spacing w:after="0" w:line="240" w:lineRule="auto"/>
        <w:rPr>
          <w:b/>
          <w:bCs/>
        </w:rPr>
      </w:pPr>
      <w:r>
        <w:rPr>
          <w:b/>
          <w:bCs/>
        </w:rPr>
        <w:t xml:space="preserve"> </w:t>
      </w:r>
      <w:r w:rsidR="00945409" w:rsidRPr="00A40B21">
        <w:rPr>
          <w:b/>
          <w:bCs/>
        </w:rPr>
        <w:t xml:space="preserve">An </w:t>
      </w:r>
      <w:bookmarkStart w:id="70" w:name="Inventoryoffice"/>
      <w:r w:rsidR="00945409" w:rsidRPr="00A40B21">
        <w:rPr>
          <w:b/>
          <w:bCs/>
        </w:rPr>
        <w:t>inventory list of office equipment for each LRS site is documented along with a list of materials/supplies that need to be procured and/or delivered at time of event.</w:t>
      </w:r>
      <w:bookmarkEnd w:id="70"/>
    </w:p>
    <w:p w:rsidR="00D94B5C" w:rsidRDefault="00D94B5C" w:rsidP="00945409">
      <w:pPr>
        <w:autoSpaceDE w:val="0"/>
        <w:autoSpaceDN w:val="0"/>
        <w:adjustRightInd w:val="0"/>
        <w:rPr>
          <w:bCs/>
        </w:rPr>
      </w:pPr>
    </w:p>
    <w:p w:rsidR="004B11B3" w:rsidRDefault="00945409" w:rsidP="00945409">
      <w:pPr>
        <w:autoSpaceDE w:val="0"/>
        <w:autoSpaceDN w:val="0"/>
        <w:adjustRightInd w:val="0"/>
        <w:rPr>
          <w:bCs/>
        </w:rPr>
      </w:pPr>
      <w:r w:rsidRPr="00A40B21">
        <w:rPr>
          <w:bCs/>
        </w:rPr>
        <w:t xml:space="preserve">Supply listings for the </w:t>
      </w:r>
      <w:hyperlink r:id="rId73" w:history="1">
        <w:r w:rsidRPr="00F80471">
          <w:rPr>
            <w:rStyle w:val="Hyperlink"/>
            <w:bCs/>
          </w:rPr>
          <w:t>LRS office equipment</w:t>
        </w:r>
      </w:hyperlink>
      <w:r w:rsidRPr="00A40B21">
        <w:rPr>
          <w:bCs/>
        </w:rPr>
        <w:t xml:space="preserve"> and supplies can be found in </w:t>
      </w:r>
      <w:r w:rsidR="00A94FC6">
        <w:rPr>
          <w:bCs/>
        </w:rPr>
        <w:t>Appendix 7.</w:t>
      </w:r>
    </w:p>
    <w:p w:rsidR="004B11B3" w:rsidRDefault="004B11B3">
      <w:pPr>
        <w:spacing w:after="0" w:line="240" w:lineRule="auto"/>
        <w:rPr>
          <w:bCs/>
        </w:rPr>
      </w:pPr>
      <w:r>
        <w:rPr>
          <w:bCs/>
        </w:rPr>
        <w:br w:type="page"/>
      </w:r>
    </w:p>
    <w:p w:rsidR="00945409" w:rsidRPr="00A40B21" w:rsidRDefault="00FD2A67" w:rsidP="00412F4F">
      <w:pPr>
        <w:numPr>
          <w:ilvl w:val="1"/>
          <w:numId w:val="66"/>
        </w:numPr>
        <w:autoSpaceDE w:val="0"/>
        <w:autoSpaceDN w:val="0"/>
        <w:adjustRightInd w:val="0"/>
        <w:spacing w:after="0" w:line="240" w:lineRule="auto"/>
        <w:rPr>
          <w:b/>
          <w:bCs/>
        </w:rPr>
      </w:pPr>
      <w:r>
        <w:rPr>
          <w:b/>
          <w:bCs/>
        </w:rPr>
        <w:lastRenderedPageBreak/>
        <w:t xml:space="preserve"> </w:t>
      </w:r>
      <w:bookmarkStart w:id="71" w:name="authorizedSignSNS"/>
      <w:r w:rsidR="00945409" w:rsidRPr="00A40B21">
        <w:rPr>
          <w:b/>
          <w:bCs/>
        </w:rPr>
        <w:t>The following individuals are authorized to sign for the SNS material.</w:t>
      </w:r>
      <w:bookmarkEnd w:id="71"/>
    </w:p>
    <w:p w:rsidR="00945409" w:rsidRDefault="00945409" w:rsidP="00945409">
      <w:pPr>
        <w:pStyle w:val="ListNumber2"/>
        <w:numPr>
          <w:ilvl w:val="0"/>
          <w:numId w:val="0"/>
        </w:numPr>
        <w:ind w:left="720"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945409" w:rsidTr="00945409">
        <w:trPr>
          <w:trHeight w:val="170"/>
        </w:trPr>
        <w:tc>
          <w:tcPr>
            <w:tcW w:w="1915" w:type="dxa"/>
          </w:tcPr>
          <w:p w:rsidR="00945409" w:rsidRPr="00784A10" w:rsidRDefault="00945409" w:rsidP="00945409">
            <w:pPr>
              <w:pStyle w:val="ListNumber2"/>
              <w:numPr>
                <w:ilvl w:val="0"/>
                <w:numId w:val="0"/>
              </w:numPr>
              <w:rPr>
                <w:rFonts w:ascii="Calibri" w:hAnsi="Calibri"/>
                <w:sz w:val="24"/>
              </w:rPr>
            </w:pPr>
            <w:r w:rsidRPr="00784A10">
              <w:rPr>
                <w:rFonts w:ascii="Calibri" w:hAnsi="Calibri"/>
                <w:sz w:val="24"/>
              </w:rPr>
              <w:t>Individual</w:t>
            </w:r>
          </w:p>
        </w:tc>
        <w:tc>
          <w:tcPr>
            <w:tcW w:w="1915" w:type="dxa"/>
          </w:tcPr>
          <w:p w:rsidR="00945409" w:rsidRPr="00784A10" w:rsidRDefault="00945409" w:rsidP="00945409">
            <w:pPr>
              <w:pStyle w:val="ListNumber2"/>
              <w:numPr>
                <w:ilvl w:val="0"/>
                <w:numId w:val="0"/>
              </w:numPr>
              <w:rPr>
                <w:rFonts w:ascii="Calibri" w:hAnsi="Calibri"/>
                <w:sz w:val="24"/>
              </w:rPr>
            </w:pPr>
            <w:r w:rsidRPr="00784A10">
              <w:rPr>
                <w:rFonts w:ascii="Calibri" w:hAnsi="Calibri"/>
                <w:sz w:val="24"/>
              </w:rPr>
              <w:t>Position</w:t>
            </w:r>
          </w:p>
        </w:tc>
        <w:tc>
          <w:tcPr>
            <w:tcW w:w="1915" w:type="dxa"/>
          </w:tcPr>
          <w:p w:rsidR="00945409" w:rsidRPr="00784A10" w:rsidRDefault="00945409" w:rsidP="00945409">
            <w:pPr>
              <w:pStyle w:val="ListNumber2"/>
              <w:numPr>
                <w:ilvl w:val="0"/>
                <w:numId w:val="0"/>
              </w:numPr>
              <w:rPr>
                <w:rFonts w:ascii="Calibri" w:hAnsi="Calibri"/>
                <w:sz w:val="24"/>
              </w:rPr>
            </w:pPr>
            <w:r w:rsidRPr="00784A10">
              <w:rPr>
                <w:rFonts w:ascii="Calibri" w:hAnsi="Calibri"/>
                <w:sz w:val="24"/>
              </w:rPr>
              <w:t>DEA? Y/N</w:t>
            </w:r>
          </w:p>
        </w:tc>
        <w:tc>
          <w:tcPr>
            <w:tcW w:w="1915" w:type="dxa"/>
          </w:tcPr>
          <w:p w:rsidR="00945409" w:rsidRPr="00784A10" w:rsidRDefault="00945409" w:rsidP="00945409">
            <w:pPr>
              <w:pStyle w:val="ListNumber2"/>
              <w:numPr>
                <w:ilvl w:val="0"/>
                <w:numId w:val="0"/>
              </w:numPr>
              <w:rPr>
                <w:rFonts w:ascii="Calibri" w:hAnsi="Calibri"/>
                <w:sz w:val="24"/>
              </w:rPr>
            </w:pPr>
            <w:r w:rsidRPr="00784A10">
              <w:rPr>
                <w:rFonts w:ascii="Calibri" w:hAnsi="Calibri"/>
                <w:sz w:val="24"/>
              </w:rPr>
              <w:t>DEA Number</w:t>
            </w:r>
          </w:p>
        </w:tc>
        <w:tc>
          <w:tcPr>
            <w:tcW w:w="1916" w:type="dxa"/>
          </w:tcPr>
          <w:p w:rsidR="00945409" w:rsidRPr="00784A10" w:rsidRDefault="00945409" w:rsidP="00945409">
            <w:pPr>
              <w:pStyle w:val="ListNumber2"/>
              <w:numPr>
                <w:ilvl w:val="0"/>
                <w:numId w:val="0"/>
              </w:numPr>
              <w:rPr>
                <w:rFonts w:ascii="Calibri" w:hAnsi="Calibri"/>
                <w:sz w:val="24"/>
              </w:rPr>
            </w:pPr>
            <w:r w:rsidRPr="00784A10">
              <w:rPr>
                <w:rFonts w:ascii="Calibri" w:hAnsi="Calibri"/>
                <w:sz w:val="24"/>
              </w:rPr>
              <w:t>Notes</w:t>
            </w:r>
          </w:p>
        </w:tc>
      </w:tr>
      <w:tr w:rsidR="00945409" w:rsidTr="00945409">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6" w:type="dxa"/>
          </w:tcPr>
          <w:p w:rsidR="00945409" w:rsidRPr="00784A10" w:rsidRDefault="00945409" w:rsidP="00945409">
            <w:pPr>
              <w:pStyle w:val="ListNumber2"/>
              <w:numPr>
                <w:ilvl w:val="0"/>
                <w:numId w:val="0"/>
              </w:numPr>
              <w:rPr>
                <w:rFonts w:ascii="Calibri" w:hAnsi="Calibri"/>
                <w:b w:val="0"/>
                <w:sz w:val="22"/>
                <w:szCs w:val="22"/>
              </w:rPr>
            </w:pPr>
          </w:p>
        </w:tc>
      </w:tr>
      <w:tr w:rsidR="00945409" w:rsidTr="00945409">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784A10" w:rsidRPr="00784A10" w:rsidRDefault="00784A10"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6" w:type="dxa"/>
          </w:tcPr>
          <w:p w:rsidR="00945409" w:rsidRPr="00784A10" w:rsidRDefault="00945409" w:rsidP="00945409">
            <w:pPr>
              <w:pStyle w:val="ListNumber2"/>
              <w:numPr>
                <w:ilvl w:val="0"/>
                <w:numId w:val="0"/>
              </w:numPr>
              <w:rPr>
                <w:rFonts w:ascii="Calibri" w:hAnsi="Calibri"/>
                <w:b w:val="0"/>
                <w:sz w:val="22"/>
                <w:szCs w:val="22"/>
              </w:rPr>
            </w:pPr>
          </w:p>
        </w:tc>
      </w:tr>
      <w:tr w:rsidR="00945409" w:rsidTr="00945409">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6" w:type="dxa"/>
          </w:tcPr>
          <w:p w:rsidR="00945409" w:rsidRPr="00784A10" w:rsidRDefault="00945409" w:rsidP="00945409">
            <w:pPr>
              <w:pStyle w:val="ListNumber2"/>
              <w:numPr>
                <w:ilvl w:val="0"/>
                <w:numId w:val="0"/>
              </w:numPr>
              <w:rPr>
                <w:rFonts w:ascii="Calibri" w:hAnsi="Calibri"/>
                <w:b w:val="0"/>
                <w:sz w:val="22"/>
                <w:szCs w:val="22"/>
              </w:rPr>
            </w:pPr>
          </w:p>
        </w:tc>
      </w:tr>
      <w:tr w:rsidR="00945409" w:rsidTr="00945409">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5" w:type="dxa"/>
          </w:tcPr>
          <w:p w:rsidR="00945409" w:rsidRPr="00784A10" w:rsidRDefault="00945409" w:rsidP="00945409">
            <w:pPr>
              <w:pStyle w:val="ListNumber2"/>
              <w:numPr>
                <w:ilvl w:val="0"/>
                <w:numId w:val="0"/>
              </w:numPr>
              <w:rPr>
                <w:rFonts w:ascii="Calibri" w:hAnsi="Calibri"/>
                <w:b w:val="0"/>
                <w:sz w:val="22"/>
                <w:szCs w:val="22"/>
              </w:rPr>
            </w:pPr>
          </w:p>
        </w:tc>
        <w:tc>
          <w:tcPr>
            <w:tcW w:w="1916" w:type="dxa"/>
          </w:tcPr>
          <w:p w:rsidR="00945409" w:rsidRPr="00784A10" w:rsidRDefault="00945409" w:rsidP="00945409">
            <w:pPr>
              <w:pStyle w:val="ListNumber2"/>
              <w:numPr>
                <w:ilvl w:val="0"/>
                <w:numId w:val="0"/>
              </w:numPr>
              <w:rPr>
                <w:rFonts w:ascii="Calibri" w:hAnsi="Calibri"/>
                <w:b w:val="0"/>
                <w:sz w:val="22"/>
                <w:szCs w:val="22"/>
              </w:rPr>
            </w:pPr>
          </w:p>
        </w:tc>
      </w:tr>
    </w:tbl>
    <w:p w:rsidR="00F406A7" w:rsidRDefault="00F406A7" w:rsidP="00F406A7">
      <w:pPr>
        <w:pStyle w:val="ListParagraph"/>
        <w:autoSpaceDE w:val="0"/>
        <w:autoSpaceDN w:val="0"/>
        <w:adjustRightInd w:val="0"/>
        <w:spacing w:after="0" w:line="240" w:lineRule="auto"/>
        <w:ind w:left="396"/>
        <w:rPr>
          <w:rFonts w:ascii="Tahoma" w:eastAsia="Times New Roman" w:hAnsi="Tahoma"/>
          <w:b/>
          <w:sz w:val="28"/>
          <w:szCs w:val="24"/>
        </w:rPr>
      </w:pPr>
    </w:p>
    <w:p w:rsidR="00945409" w:rsidRPr="00F406A7" w:rsidRDefault="00F406A7" w:rsidP="00F406A7">
      <w:pPr>
        <w:pStyle w:val="ListParagraph"/>
        <w:autoSpaceDE w:val="0"/>
        <w:autoSpaceDN w:val="0"/>
        <w:adjustRightInd w:val="0"/>
        <w:spacing w:after="0" w:line="240" w:lineRule="auto"/>
        <w:ind w:left="396"/>
        <w:rPr>
          <w:rFonts w:ascii="Garamond-Bold" w:hAnsi="Garamond-Bold" w:cs="Garamond-Bold"/>
          <w:b/>
          <w:bCs/>
          <w:color w:val="FF0000"/>
        </w:rPr>
      </w:pPr>
      <w:r w:rsidRPr="00F406A7">
        <w:rPr>
          <w:rFonts w:asciiTheme="minorHAnsi" w:eastAsia="Times New Roman" w:hAnsiTheme="minorHAnsi"/>
          <w:b/>
        </w:rPr>
        <w:t>7.17</w:t>
      </w:r>
      <w:r w:rsidR="00210D14" w:rsidRPr="00F406A7">
        <w:rPr>
          <w:rFonts w:ascii="Garamond-Bold" w:hAnsi="Garamond-Bold" w:cs="Garamond-Bold"/>
          <w:b/>
          <w:bCs/>
        </w:rPr>
        <w:t xml:space="preserve"> </w:t>
      </w:r>
      <w:r w:rsidR="00945409" w:rsidRPr="00F406A7">
        <w:rPr>
          <w:rFonts w:ascii="Garamond-Bold" w:hAnsi="Garamond-Bold" w:cs="Garamond-Bold"/>
          <w:b/>
          <w:bCs/>
        </w:rPr>
        <w:t>Staff/Volunteer Management</w:t>
      </w:r>
      <w:r w:rsidR="00E45CA5" w:rsidRPr="00F406A7">
        <w:rPr>
          <w:rFonts w:ascii="Garamond-Bold" w:hAnsi="Garamond-Bold" w:cs="Garamond-Bold"/>
          <w:b/>
          <w:bCs/>
        </w:rPr>
        <w:t xml:space="preserve">  </w:t>
      </w:r>
    </w:p>
    <w:p w:rsidR="004A75B7" w:rsidRDefault="004A75B7" w:rsidP="00210D14">
      <w:pPr>
        <w:autoSpaceDE w:val="0"/>
        <w:autoSpaceDN w:val="0"/>
        <w:adjustRightInd w:val="0"/>
        <w:spacing w:after="0" w:line="240" w:lineRule="auto"/>
        <w:rPr>
          <w:rFonts w:cs="Garamond"/>
        </w:rPr>
      </w:pPr>
    </w:p>
    <w:p w:rsidR="00945409" w:rsidRDefault="00210D14" w:rsidP="00210D14">
      <w:pPr>
        <w:autoSpaceDE w:val="0"/>
        <w:autoSpaceDN w:val="0"/>
        <w:adjustRightInd w:val="0"/>
        <w:spacing w:after="0" w:line="240" w:lineRule="auto"/>
        <w:rPr>
          <w:rFonts w:cs="Garamond"/>
        </w:rPr>
      </w:pPr>
      <w:r w:rsidRPr="00210D14">
        <w:rPr>
          <w:rFonts w:cs="Garamond"/>
        </w:rPr>
        <w:t>G</w:t>
      </w:r>
      <w:r w:rsidR="0069199E">
        <w:rPr>
          <w:rFonts w:cs="Garamond"/>
        </w:rPr>
        <w:t>CHD</w:t>
      </w:r>
      <w:r w:rsidR="00945409" w:rsidRPr="00210D14">
        <w:rPr>
          <w:rFonts w:cs="Garamond"/>
        </w:rPr>
        <w:t xml:space="preserve"> will coordinate with </w:t>
      </w:r>
      <w:r w:rsidR="00DF02CE">
        <w:rPr>
          <w:rFonts w:cs="Garamond"/>
        </w:rPr>
        <w:t xml:space="preserve">the Gaston County Emergency Management to use </w:t>
      </w:r>
      <w:r w:rsidR="00945409" w:rsidRPr="00210D14">
        <w:rPr>
          <w:rFonts w:cs="Garamond"/>
        </w:rPr>
        <w:t xml:space="preserve">the </w:t>
      </w:r>
      <w:r w:rsidR="0069199E">
        <w:rPr>
          <w:rFonts w:cs="Garamond"/>
        </w:rPr>
        <w:t xml:space="preserve">Gaston County </w:t>
      </w:r>
      <w:r w:rsidR="00945409" w:rsidRPr="00210D14">
        <w:rPr>
          <w:rFonts w:cs="Garamond"/>
        </w:rPr>
        <w:t>Chapter of the American Red Cross</w:t>
      </w:r>
      <w:r w:rsidR="001F6B84">
        <w:rPr>
          <w:rFonts w:cs="Garamond"/>
        </w:rPr>
        <w:t xml:space="preserve"> to</w:t>
      </w:r>
      <w:r w:rsidR="00945409" w:rsidRPr="00210D14">
        <w:rPr>
          <w:rFonts w:cs="Garamond"/>
        </w:rPr>
        <w:t xml:space="preserve"> feed and care of staff/volunteers at the LRS</w:t>
      </w:r>
      <w:r w:rsidR="001F6B84">
        <w:rPr>
          <w:rFonts w:cs="Garamond"/>
        </w:rPr>
        <w:t xml:space="preserve"> and POD</w:t>
      </w:r>
      <w:r w:rsidR="00945409" w:rsidRPr="00210D14">
        <w:rPr>
          <w:rFonts w:cs="Garamond"/>
        </w:rPr>
        <w:t xml:space="preserve">. </w:t>
      </w:r>
      <w:r w:rsidR="0069199E">
        <w:rPr>
          <w:rFonts w:cs="Garamond"/>
        </w:rPr>
        <w:t xml:space="preserve"> </w:t>
      </w:r>
      <w:r w:rsidR="00945409" w:rsidRPr="00210D14">
        <w:rPr>
          <w:rFonts w:cs="Garamond"/>
        </w:rPr>
        <w:t xml:space="preserve">An agreement with the chapter </w:t>
      </w:r>
      <w:r w:rsidR="0069199E">
        <w:rPr>
          <w:rFonts w:cs="Garamond"/>
        </w:rPr>
        <w:t xml:space="preserve">is in process.  </w:t>
      </w:r>
      <w:r w:rsidR="00945409" w:rsidRPr="00210D14">
        <w:rPr>
          <w:rFonts w:cs="Garamond"/>
        </w:rPr>
        <w:t xml:space="preserve">If the </w:t>
      </w:r>
      <w:r w:rsidR="0069199E">
        <w:rPr>
          <w:rFonts w:cs="Garamond"/>
        </w:rPr>
        <w:t>Gaston County Chapter of the American Red Cross</w:t>
      </w:r>
      <w:r w:rsidR="00945409" w:rsidRPr="00210D14">
        <w:rPr>
          <w:rFonts w:cs="Garamond"/>
        </w:rPr>
        <w:t xml:space="preserve"> is unavailable, </w:t>
      </w:r>
      <w:r w:rsidR="0069199E">
        <w:rPr>
          <w:rFonts w:cs="Garamond"/>
        </w:rPr>
        <w:t>GCHD</w:t>
      </w:r>
      <w:r w:rsidR="00945409" w:rsidRPr="00210D14">
        <w:rPr>
          <w:rFonts w:cs="Garamond"/>
        </w:rPr>
        <w:t xml:space="preserve"> will coordinate with </w:t>
      </w:r>
      <w:r w:rsidR="0069199E">
        <w:rPr>
          <w:rFonts w:cs="Garamond"/>
        </w:rPr>
        <w:t>the Gaston County E</w:t>
      </w:r>
      <w:r w:rsidR="00945409" w:rsidRPr="00210D14">
        <w:rPr>
          <w:rFonts w:cs="Garamond"/>
        </w:rPr>
        <w:t xml:space="preserve">mergency </w:t>
      </w:r>
      <w:r w:rsidR="0069199E">
        <w:rPr>
          <w:rFonts w:cs="Garamond"/>
        </w:rPr>
        <w:t>M</w:t>
      </w:r>
      <w:r w:rsidR="00945409" w:rsidRPr="00210D14">
        <w:rPr>
          <w:rFonts w:cs="Garamond"/>
        </w:rPr>
        <w:t>anagement for additional resources.</w:t>
      </w:r>
      <w:r w:rsidR="00DF02CE">
        <w:rPr>
          <w:rFonts w:cs="Garamond"/>
        </w:rPr>
        <w:t xml:space="preserve">   </w:t>
      </w:r>
    </w:p>
    <w:p w:rsidR="004A75B7" w:rsidRDefault="004A75B7" w:rsidP="00210D14">
      <w:pPr>
        <w:autoSpaceDE w:val="0"/>
        <w:autoSpaceDN w:val="0"/>
        <w:adjustRightInd w:val="0"/>
        <w:spacing w:after="0" w:line="240" w:lineRule="auto"/>
        <w:rPr>
          <w:rFonts w:cs="Garamond"/>
        </w:rPr>
      </w:pPr>
    </w:p>
    <w:p w:rsidR="004A75B7" w:rsidRDefault="004A75B7" w:rsidP="00210D14">
      <w:pPr>
        <w:autoSpaceDE w:val="0"/>
        <w:autoSpaceDN w:val="0"/>
        <w:adjustRightInd w:val="0"/>
        <w:spacing w:after="0" w:line="240" w:lineRule="auto"/>
        <w:rPr>
          <w:rFonts w:cs="Garamond"/>
        </w:rPr>
      </w:pPr>
    </w:p>
    <w:p w:rsidR="004A75B7" w:rsidRDefault="004A75B7" w:rsidP="00210D14">
      <w:pPr>
        <w:autoSpaceDE w:val="0"/>
        <w:autoSpaceDN w:val="0"/>
        <w:adjustRightInd w:val="0"/>
        <w:spacing w:after="0" w:line="240" w:lineRule="auto"/>
        <w:rPr>
          <w:rFonts w:cs="Garamond"/>
        </w:rPr>
      </w:pPr>
    </w:p>
    <w:p w:rsidR="004A75B7" w:rsidRPr="00210D14" w:rsidRDefault="004A75B7" w:rsidP="00210D14">
      <w:pPr>
        <w:autoSpaceDE w:val="0"/>
        <w:autoSpaceDN w:val="0"/>
        <w:adjustRightInd w:val="0"/>
        <w:spacing w:after="0" w:line="240" w:lineRule="auto"/>
        <w:rPr>
          <w:rFonts w:cs="Garamond"/>
        </w:rPr>
      </w:pPr>
    </w:p>
    <w:p w:rsidR="00945409" w:rsidRPr="002F5073" w:rsidRDefault="00945409" w:rsidP="00945409">
      <w:pPr>
        <w:rPr>
          <w:b/>
        </w:rPr>
      </w:pPr>
    </w:p>
    <w:p w:rsidR="00945409" w:rsidRPr="00C63518" w:rsidRDefault="00945409" w:rsidP="00945409">
      <w:pPr>
        <w:rPr>
          <w:b/>
          <w:i/>
          <w:sz w:val="32"/>
          <w:szCs w:val="32"/>
          <w:u w:val="single"/>
        </w:rPr>
      </w:pPr>
      <w:r>
        <w:br w:type="page"/>
      </w:r>
      <w:r w:rsidRPr="00C63518">
        <w:rPr>
          <w:b/>
          <w:i/>
          <w:sz w:val="32"/>
          <w:szCs w:val="32"/>
          <w:u w:val="single"/>
        </w:rPr>
        <w:lastRenderedPageBreak/>
        <w:t>Section 8 - Controlling Inventory</w:t>
      </w:r>
    </w:p>
    <w:p w:rsidR="00945409" w:rsidRPr="005F5BEC" w:rsidRDefault="00945409" w:rsidP="00945409">
      <w:pPr>
        <w:jc w:val="center"/>
      </w:pPr>
    </w:p>
    <w:p w:rsidR="00945409" w:rsidRDefault="00945409" w:rsidP="00412F4F">
      <w:pPr>
        <w:numPr>
          <w:ilvl w:val="1"/>
          <w:numId w:val="18"/>
        </w:numPr>
        <w:spacing w:after="0" w:line="240" w:lineRule="auto"/>
        <w:rPr>
          <w:b/>
        </w:rPr>
      </w:pPr>
      <w:bookmarkStart w:id="72" w:name="IMSPlan"/>
      <w:r w:rsidRPr="00C63518">
        <w:rPr>
          <w:b/>
        </w:rPr>
        <w:t xml:space="preserve">There is a plan for Inventory Management in place at </w:t>
      </w:r>
      <w:smartTag w:uri="urn:schemas-microsoft-com:office:smarttags" w:element="place">
        <w:smartTag w:uri="urn:schemas-microsoft-com:office:smarttags" w:element="PlaceName">
          <w:r>
            <w:rPr>
              <w:b/>
            </w:rPr>
            <w:t>Gaston</w:t>
          </w:r>
        </w:smartTag>
        <w:r w:rsidRPr="00C63518">
          <w:rPr>
            <w:b/>
          </w:rPr>
          <w:t xml:space="preserve"> </w:t>
        </w:r>
        <w:smartTag w:uri="urn:schemas-microsoft-com:office:smarttags" w:element="PlaceType">
          <w:r w:rsidRPr="00C63518">
            <w:rPr>
              <w:b/>
            </w:rPr>
            <w:t>County</w:t>
          </w:r>
        </w:smartTag>
      </w:smartTag>
      <w:r w:rsidRPr="00C63518">
        <w:rPr>
          <w:b/>
        </w:rPr>
        <w:t xml:space="preserve">.  </w:t>
      </w:r>
    </w:p>
    <w:bookmarkEnd w:id="72"/>
    <w:p w:rsidR="00BB036C" w:rsidRPr="00C63518" w:rsidRDefault="00BB036C" w:rsidP="00BB036C">
      <w:pPr>
        <w:spacing w:after="0" w:line="240" w:lineRule="auto"/>
        <w:ind w:left="420"/>
        <w:rPr>
          <w:b/>
        </w:rPr>
      </w:pPr>
    </w:p>
    <w:p w:rsidR="00945409" w:rsidRDefault="00945409" w:rsidP="00412F4F">
      <w:pPr>
        <w:numPr>
          <w:ilvl w:val="0"/>
          <w:numId w:val="19"/>
        </w:numPr>
        <w:spacing w:after="0" w:line="240" w:lineRule="auto"/>
      </w:pPr>
      <w:r>
        <w:t xml:space="preserve">The primary inventory management software system is the </w:t>
      </w:r>
      <w:r w:rsidRPr="00260EEB">
        <w:t>Access Program</w:t>
      </w:r>
      <w:r>
        <w:t xml:space="preserve"> developed by Bobby Kennedy located in </w:t>
      </w:r>
      <w:hyperlink r:id="rId74" w:history="1">
        <w:r w:rsidR="00F56B43" w:rsidRPr="00D52F7A">
          <w:rPr>
            <w:rStyle w:val="Hyperlink"/>
          </w:rPr>
          <w:t>Appendix 8</w:t>
        </w:r>
      </w:hyperlink>
      <w:r>
        <w:t>.</w:t>
      </w:r>
    </w:p>
    <w:p w:rsidR="00945409" w:rsidRDefault="00945409" w:rsidP="00412F4F">
      <w:pPr>
        <w:numPr>
          <w:ilvl w:val="0"/>
          <w:numId w:val="19"/>
        </w:numPr>
        <w:spacing w:after="0" w:line="240" w:lineRule="auto"/>
      </w:pPr>
      <w:r>
        <w:t xml:space="preserve">A secondary inventory system, an electronic spreadsheet, is located in attachment </w:t>
      </w:r>
      <w:r w:rsidRPr="008E1945">
        <w:rPr>
          <w:highlight w:val="yellow"/>
        </w:rPr>
        <w:t>X</w:t>
      </w:r>
      <w:r>
        <w:t>.</w:t>
      </w:r>
    </w:p>
    <w:p w:rsidR="00945409" w:rsidRDefault="00945409" w:rsidP="00412F4F">
      <w:pPr>
        <w:numPr>
          <w:ilvl w:val="0"/>
          <w:numId w:val="19"/>
        </w:numPr>
        <w:spacing w:after="0" w:line="240" w:lineRule="auto"/>
      </w:pPr>
      <w:r>
        <w:t xml:space="preserve">A third inventory management system, a paper system, is located in attachment </w:t>
      </w:r>
      <w:r w:rsidRPr="008E1945">
        <w:rPr>
          <w:highlight w:val="yellow"/>
        </w:rPr>
        <w:t>X</w:t>
      </w:r>
      <w:r>
        <w:t>.</w:t>
      </w:r>
    </w:p>
    <w:p w:rsidR="00097A0D" w:rsidRDefault="00097A0D" w:rsidP="00412F4F">
      <w:pPr>
        <w:numPr>
          <w:ilvl w:val="0"/>
          <w:numId w:val="19"/>
        </w:numPr>
        <w:spacing w:after="0" w:line="240" w:lineRule="auto"/>
      </w:pPr>
      <w:r>
        <w:t xml:space="preserve">GCHD has purchased a new electronic inventory management system called WASP and </w:t>
      </w:r>
      <w:r w:rsidR="00A7781D">
        <w:t>staff will be trained on the system in June 2010.  This system will allow staff at the LRS and POD to be able to access the system simultaneously. (In pro</w:t>
      </w:r>
      <w:r w:rsidR="002B5229">
        <w:t>gress</w:t>
      </w:r>
      <w:r w:rsidR="00A7781D">
        <w:t>)</w:t>
      </w:r>
    </w:p>
    <w:p w:rsidR="00BB036C" w:rsidRDefault="00BB036C" w:rsidP="00BB036C">
      <w:pPr>
        <w:spacing w:after="0" w:line="240" w:lineRule="auto"/>
        <w:ind w:left="780"/>
      </w:pPr>
    </w:p>
    <w:p w:rsidR="00945409" w:rsidRDefault="00945409" w:rsidP="00412F4F">
      <w:pPr>
        <w:numPr>
          <w:ilvl w:val="1"/>
          <w:numId w:val="18"/>
        </w:numPr>
        <w:spacing w:after="0" w:line="240" w:lineRule="auto"/>
        <w:rPr>
          <w:b/>
        </w:rPr>
      </w:pPr>
      <w:bookmarkStart w:id="73" w:name="IMSstaff"/>
      <w:r w:rsidRPr="00C63518">
        <w:rPr>
          <w:b/>
        </w:rPr>
        <w:t>Inventory staff is trained in IMS functions</w:t>
      </w:r>
      <w:bookmarkEnd w:id="73"/>
      <w:r w:rsidRPr="00C63518">
        <w:rPr>
          <w:b/>
        </w:rPr>
        <w:t>.</w:t>
      </w:r>
    </w:p>
    <w:p w:rsidR="00BB036C" w:rsidRPr="00C63518" w:rsidRDefault="00BB036C" w:rsidP="00BB036C">
      <w:pPr>
        <w:spacing w:after="0" w:line="240" w:lineRule="auto"/>
        <w:ind w:left="420"/>
        <w:rPr>
          <w:b/>
        </w:rPr>
      </w:pPr>
    </w:p>
    <w:p w:rsidR="003A5640" w:rsidRDefault="00492097" w:rsidP="00492097">
      <w:pPr>
        <w:ind w:left="480"/>
      </w:pPr>
      <w:r>
        <w:t xml:space="preserve">Identified IMS </w:t>
      </w:r>
      <w:proofErr w:type="gramStart"/>
      <w:r>
        <w:t xml:space="preserve">staff </w:t>
      </w:r>
      <w:r w:rsidR="003A5640">
        <w:t>:</w:t>
      </w:r>
      <w:proofErr w:type="gramEnd"/>
      <w:r w:rsidR="003A5640">
        <w:t xml:space="preserve"> </w:t>
      </w:r>
      <w:bookmarkStart w:id="74" w:name="WrittenCustodyChain"/>
    </w:p>
    <w:tbl>
      <w:tblPr>
        <w:tblStyle w:val="TableGrid"/>
        <w:tblW w:w="0" w:type="auto"/>
        <w:tblLook w:val="04A0"/>
      </w:tblPr>
      <w:tblGrid>
        <w:gridCol w:w="1915"/>
        <w:gridCol w:w="1915"/>
        <w:gridCol w:w="1915"/>
        <w:gridCol w:w="1916"/>
      </w:tblGrid>
      <w:tr w:rsidR="003A5640" w:rsidTr="00641A39">
        <w:tc>
          <w:tcPr>
            <w:tcW w:w="1915" w:type="dxa"/>
          </w:tcPr>
          <w:p w:rsidR="003A5640" w:rsidRDefault="003A5640" w:rsidP="00641A39">
            <w:r>
              <w:t>Watha Grigg</w:t>
            </w:r>
          </w:p>
        </w:tc>
        <w:tc>
          <w:tcPr>
            <w:tcW w:w="1915" w:type="dxa"/>
          </w:tcPr>
          <w:p w:rsidR="003A5640" w:rsidRDefault="003A5640" w:rsidP="00641A39">
            <w:r>
              <w:t>O: 704-862-6185</w:t>
            </w:r>
          </w:p>
          <w:p w:rsidR="003A5640" w:rsidRDefault="003A5640" w:rsidP="00F13DE1">
            <w:r>
              <w:t xml:space="preserve">H: </w:t>
            </w:r>
          </w:p>
        </w:tc>
        <w:tc>
          <w:tcPr>
            <w:tcW w:w="1915" w:type="dxa"/>
          </w:tcPr>
          <w:p w:rsidR="003A5640" w:rsidRDefault="003A5640" w:rsidP="00641A39">
            <w:r>
              <w:t>Cathy Cheek</w:t>
            </w:r>
          </w:p>
        </w:tc>
        <w:tc>
          <w:tcPr>
            <w:tcW w:w="1916" w:type="dxa"/>
          </w:tcPr>
          <w:p w:rsidR="003A5640" w:rsidRDefault="003A5640" w:rsidP="00641A39">
            <w:r>
              <w:t>O: 704-853-5266</w:t>
            </w:r>
          </w:p>
          <w:p w:rsidR="003A5640" w:rsidRDefault="003A5640" w:rsidP="00F13DE1">
            <w:r>
              <w:rPr>
                <w:rFonts w:ascii="Arial Narrow" w:hAnsi="Arial Narrow"/>
                <w:sz w:val="20"/>
                <w:szCs w:val="20"/>
              </w:rPr>
              <w:t xml:space="preserve">H: </w:t>
            </w:r>
          </w:p>
        </w:tc>
      </w:tr>
    </w:tbl>
    <w:p w:rsidR="009D75F0" w:rsidRDefault="009D75F0" w:rsidP="00492097">
      <w:pPr>
        <w:ind w:left="480"/>
      </w:pPr>
    </w:p>
    <w:p w:rsidR="00D7244C" w:rsidRPr="009D75F0" w:rsidRDefault="009D75F0" w:rsidP="009D75F0">
      <w:pPr>
        <w:pStyle w:val="ListParagraph"/>
        <w:ind w:left="0"/>
      </w:pPr>
      <w:r>
        <w:rPr>
          <w:b/>
        </w:rPr>
        <w:t xml:space="preserve">8.3 </w:t>
      </w:r>
      <w:r w:rsidR="00945409" w:rsidRPr="009D75F0">
        <w:rPr>
          <w:b/>
        </w:rPr>
        <w:t xml:space="preserve">Written Chain of Custody procedures are as follows and include the ability to track pharmaceutical lot numbers.   </w:t>
      </w:r>
    </w:p>
    <w:p w:rsidR="00A7781D" w:rsidRPr="00A7781D" w:rsidRDefault="00A7781D" w:rsidP="00A7781D">
      <w:pPr>
        <w:spacing w:after="0" w:line="240" w:lineRule="auto"/>
        <w:ind w:left="480"/>
        <w:rPr>
          <w:b/>
        </w:rPr>
      </w:pPr>
    </w:p>
    <w:bookmarkEnd w:id="74"/>
    <w:p w:rsidR="00945409" w:rsidRDefault="00945409" w:rsidP="009D75F0">
      <w:pPr>
        <w:spacing w:after="0" w:line="240" w:lineRule="auto"/>
        <w:ind w:left="480"/>
      </w:pPr>
      <w:r>
        <w:t>Material comes from the RSS to the LRS.  LRS signs RSS chain of custody for the material and Bill of Lading is taken to LRS Inventory Control.  Inventory Management enters material data</w:t>
      </w:r>
      <w:r w:rsidRPr="00250981">
        <w:t xml:space="preserve"> </w:t>
      </w:r>
      <w:r>
        <w:t xml:space="preserve">from Bill of Lading into </w:t>
      </w:r>
      <w:r w:rsidR="00A7781D">
        <w:t>Access</w:t>
      </w:r>
      <w:r>
        <w:t xml:space="preserve"> IMS. </w:t>
      </w:r>
      <w:r w:rsidR="00507E75">
        <w:t xml:space="preserve"> </w:t>
      </w:r>
      <w:r>
        <w:t>The Pick list is generated at the LRS.</w:t>
      </w:r>
    </w:p>
    <w:p w:rsidR="00945409" w:rsidRDefault="00945409" w:rsidP="00412F4F">
      <w:pPr>
        <w:numPr>
          <w:ilvl w:val="1"/>
          <w:numId w:val="19"/>
        </w:numPr>
        <w:spacing w:after="0" w:line="240" w:lineRule="auto"/>
      </w:pPr>
      <w:r>
        <w:t xml:space="preserve">Pick List is generated/processed and ready to send to PODs. </w:t>
      </w:r>
    </w:p>
    <w:p w:rsidR="00945409" w:rsidRDefault="00945409" w:rsidP="00412F4F">
      <w:pPr>
        <w:numPr>
          <w:ilvl w:val="1"/>
          <w:numId w:val="19"/>
        </w:numPr>
        <w:spacing w:after="0" w:line="240" w:lineRule="auto"/>
      </w:pPr>
      <w:r>
        <w:t>LRS representative signs over SNS materials to the driver and takes the material to the POD.  The driver signs the Bill of Lading/ Chain of Custody to acknowledge receipt of material.</w:t>
      </w:r>
    </w:p>
    <w:p w:rsidR="00945409" w:rsidRDefault="00945409" w:rsidP="00412F4F">
      <w:pPr>
        <w:numPr>
          <w:ilvl w:val="1"/>
          <w:numId w:val="19"/>
        </w:numPr>
        <w:spacing w:after="0" w:line="240" w:lineRule="auto"/>
      </w:pPr>
      <w:r>
        <w:t xml:space="preserve">The top copy is given to inventory control and put into a folder.  </w:t>
      </w:r>
    </w:p>
    <w:p w:rsidR="00945409" w:rsidRDefault="00945409" w:rsidP="00412F4F">
      <w:pPr>
        <w:numPr>
          <w:ilvl w:val="1"/>
          <w:numId w:val="19"/>
        </w:numPr>
        <w:spacing w:after="0" w:line="240" w:lineRule="auto"/>
      </w:pPr>
      <w:r>
        <w:t xml:space="preserve">Driver takes the material to the POD and signs over </w:t>
      </w:r>
      <w:r w:rsidR="00AF589B">
        <w:t xml:space="preserve">the </w:t>
      </w:r>
      <w:r>
        <w:t>material to designated POD manager or designee. POD manager or designee signs for receipt of material.</w:t>
      </w:r>
    </w:p>
    <w:p w:rsidR="00945409" w:rsidRDefault="00945409" w:rsidP="00412F4F">
      <w:pPr>
        <w:numPr>
          <w:ilvl w:val="1"/>
          <w:numId w:val="19"/>
        </w:numPr>
        <w:spacing w:after="0" w:line="240" w:lineRule="auto"/>
      </w:pPr>
      <w:r>
        <w:t xml:space="preserve">Driver can take second copy back to LRS Inventory control or POD manager can </w:t>
      </w:r>
      <w:r w:rsidR="008C1B7D">
        <w:t xml:space="preserve">return later </w:t>
      </w:r>
      <w:r>
        <w:t>to LRS inventory control.  This copy is put into same folder stated above.  (d).</w:t>
      </w:r>
    </w:p>
    <w:p w:rsidR="00945409" w:rsidRDefault="00945409" w:rsidP="00412F4F">
      <w:pPr>
        <w:numPr>
          <w:ilvl w:val="1"/>
          <w:numId w:val="19"/>
        </w:numPr>
        <w:spacing w:after="0" w:line="240" w:lineRule="auto"/>
      </w:pPr>
      <w:r>
        <w:t>POD manager will return the 3</w:t>
      </w:r>
      <w:r w:rsidRPr="00FF32A1">
        <w:rPr>
          <w:vertAlign w:val="superscript"/>
        </w:rPr>
        <w:t>rd</w:t>
      </w:r>
      <w:r>
        <w:t xml:space="preserve"> copy back to the LRS with unused materials</w:t>
      </w:r>
      <w:r w:rsidR="008C1B7D">
        <w:t>.</w:t>
      </w:r>
      <w:r>
        <w:t xml:space="preserve">  This copy is also put into the above folder (d).  </w:t>
      </w:r>
    </w:p>
    <w:p w:rsidR="00945409" w:rsidRDefault="00945409" w:rsidP="00945409"/>
    <w:p w:rsidR="00945409" w:rsidRDefault="00945409" w:rsidP="00945409">
      <w:r>
        <w:rPr>
          <w:rFonts w:ascii="Arial" w:hAnsi="Arial" w:cs="Arial"/>
          <w:noProof/>
          <w:sz w:val="20"/>
          <w:szCs w:val="20"/>
        </w:rPr>
        <w:lastRenderedPageBreak/>
        <w:drawing>
          <wp:inline distT="0" distB="0" distL="0" distR="0">
            <wp:extent cx="5187950" cy="3816350"/>
            <wp:effectExtent l="19050" t="0" r="0" b="0"/>
            <wp:docPr id="15" name="Picture 15" descr="cid:943014913@06042009-0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943014913@06042009-0A54"/>
                    <pic:cNvPicPr>
                      <a:picLocks noChangeAspect="1" noChangeArrowheads="1"/>
                    </pic:cNvPicPr>
                  </pic:nvPicPr>
                  <pic:blipFill>
                    <a:blip r:embed="rId75" r:link="rId76" cstate="print"/>
                    <a:srcRect/>
                    <a:stretch>
                      <a:fillRect/>
                    </a:stretch>
                  </pic:blipFill>
                  <pic:spPr bwMode="auto">
                    <a:xfrm>
                      <a:off x="0" y="0"/>
                      <a:ext cx="5187950" cy="3816350"/>
                    </a:xfrm>
                    <a:prstGeom prst="rect">
                      <a:avLst/>
                    </a:prstGeom>
                    <a:noFill/>
                    <a:ln w="9525">
                      <a:noFill/>
                      <a:miter lim="800000"/>
                      <a:headEnd/>
                      <a:tailEnd/>
                    </a:ln>
                  </pic:spPr>
                </pic:pic>
              </a:graphicData>
            </a:graphic>
          </wp:inline>
        </w:drawing>
      </w:r>
    </w:p>
    <w:p w:rsidR="00945409" w:rsidRDefault="00945409" w:rsidP="00945409">
      <w:pPr>
        <w:rPr>
          <w:rFonts w:ascii="Arial" w:hAnsi="Arial" w:cs="Arial"/>
          <w:sz w:val="20"/>
          <w:szCs w:val="20"/>
        </w:rPr>
      </w:pPr>
      <w:r>
        <w:rPr>
          <w:rFonts w:ascii="Arial" w:hAnsi="Arial" w:cs="Arial"/>
          <w:noProof/>
          <w:sz w:val="20"/>
          <w:szCs w:val="20"/>
        </w:rPr>
        <w:drawing>
          <wp:inline distT="0" distB="0" distL="0" distR="0">
            <wp:extent cx="4876800" cy="3048000"/>
            <wp:effectExtent l="19050" t="0" r="0" b="0"/>
            <wp:docPr id="16" name="Picture 16" descr="cid:106175113@06042009-0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106175113@06042009-0A5B"/>
                    <pic:cNvPicPr>
                      <a:picLocks noChangeAspect="1" noChangeArrowheads="1"/>
                    </pic:cNvPicPr>
                  </pic:nvPicPr>
                  <pic:blipFill>
                    <a:blip r:embed="rId77" r:link="rId78" cstate="print"/>
                    <a:srcRect/>
                    <a:stretch>
                      <a:fillRect/>
                    </a:stretch>
                  </pic:blipFill>
                  <pic:spPr bwMode="auto">
                    <a:xfrm>
                      <a:off x="0" y="0"/>
                      <a:ext cx="4876800" cy="3048000"/>
                    </a:xfrm>
                    <a:prstGeom prst="rect">
                      <a:avLst/>
                    </a:prstGeom>
                    <a:noFill/>
                    <a:ln w="9525">
                      <a:noFill/>
                      <a:miter lim="800000"/>
                      <a:headEnd/>
                      <a:tailEnd/>
                    </a:ln>
                  </pic:spPr>
                </pic:pic>
              </a:graphicData>
            </a:graphic>
          </wp:inline>
        </w:drawing>
      </w:r>
    </w:p>
    <w:p w:rsidR="00945409" w:rsidRDefault="00945409" w:rsidP="00945409">
      <w:pPr>
        <w:rPr>
          <w:rFonts w:ascii="Arial" w:hAnsi="Arial" w:cs="Arial"/>
          <w:sz w:val="20"/>
          <w:szCs w:val="20"/>
        </w:rPr>
      </w:pPr>
    </w:p>
    <w:p w:rsidR="004B11B3" w:rsidRDefault="004B11B3">
      <w:pPr>
        <w:spacing w:after="0" w:line="240" w:lineRule="auto"/>
      </w:pPr>
      <w:r>
        <w:br w:type="page"/>
      </w:r>
    </w:p>
    <w:p w:rsidR="00945409" w:rsidRPr="00C63518" w:rsidRDefault="00945409" w:rsidP="00412F4F">
      <w:pPr>
        <w:numPr>
          <w:ilvl w:val="1"/>
          <w:numId w:val="20"/>
        </w:numPr>
        <w:spacing w:after="0" w:line="240" w:lineRule="auto"/>
        <w:rPr>
          <w:b/>
        </w:rPr>
      </w:pPr>
      <w:bookmarkStart w:id="75" w:name="ContolledChainofcustody"/>
      <w:proofErr w:type="gramStart"/>
      <w:r w:rsidRPr="00C63518">
        <w:rPr>
          <w:b/>
        </w:rPr>
        <w:lastRenderedPageBreak/>
        <w:t xml:space="preserve">Procedures for chain of custody involving controlled substances received by the DSNS </w:t>
      </w:r>
      <w:r w:rsidR="00F6204D">
        <w:rPr>
          <w:b/>
        </w:rPr>
        <w:t>is</w:t>
      </w:r>
      <w:proofErr w:type="gramEnd"/>
      <w:r w:rsidR="00F6204D">
        <w:rPr>
          <w:b/>
        </w:rPr>
        <w:t xml:space="preserve"> outline</w:t>
      </w:r>
      <w:r w:rsidR="0044001E">
        <w:rPr>
          <w:b/>
        </w:rPr>
        <w:t>d</w:t>
      </w:r>
      <w:r w:rsidR="00F6204D">
        <w:rPr>
          <w:b/>
        </w:rPr>
        <w:t xml:space="preserve"> in the plan.</w:t>
      </w:r>
      <w:r w:rsidRPr="00C63518">
        <w:rPr>
          <w:b/>
        </w:rPr>
        <w:t xml:space="preserve">  </w:t>
      </w:r>
    </w:p>
    <w:bookmarkEnd w:id="75"/>
    <w:p w:rsidR="004B11B3" w:rsidRDefault="004B11B3" w:rsidP="00945409"/>
    <w:p w:rsidR="00945409" w:rsidRPr="00FD668E" w:rsidRDefault="00945409" w:rsidP="00945409">
      <w:r w:rsidRPr="00FD668E">
        <w:t>Chain of Custody will be maintained for all medication/supplies/equipment</w:t>
      </w:r>
      <w:r>
        <w:t xml:space="preserve"> </w:t>
      </w:r>
      <w:r w:rsidRPr="00FD668E">
        <w:t xml:space="preserve">following procedures as set forth by CDC and NC DPH.  Designated personnel will have responsibility for receipt and control of inventory.  If controlled substances are received, a DEA registrant will sign for those items. </w:t>
      </w:r>
      <w:r w:rsidR="00F6204D">
        <w:t xml:space="preserve"> Chain of custody form is in </w:t>
      </w:r>
      <w:hyperlink r:id="rId79" w:history="1">
        <w:r w:rsidR="00F6204D" w:rsidRPr="0044001E">
          <w:rPr>
            <w:rStyle w:val="Hyperlink"/>
          </w:rPr>
          <w:t>Appendix 8</w:t>
        </w:r>
      </w:hyperlink>
      <w:r w:rsidR="00F6204D">
        <w:t>.</w:t>
      </w:r>
    </w:p>
    <w:p w:rsidR="00945409" w:rsidRPr="00C63518" w:rsidRDefault="00945409" w:rsidP="00412F4F">
      <w:pPr>
        <w:numPr>
          <w:ilvl w:val="1"/>
          <w:numId w:val="20"/>
        </w:numPr>
        <w:spacing w:after="0" w:line="240" w:lineRule="auto"/>
        <w:rPr>
          <w:b/>
        </w:rPr>
      </w:pPr>
      <w:bookmarkStart w:id="76" w:name="DEA"/>
      <w:r>
        <w:rPr>
          <w:b/>
        </w:rPr>
        <w:t xml:space="preserve">Gaston </w:t>
      </w:r>
      <w:r w:rsidRPr="00C63518">
        <w:rPr>
          <w:b/>
        </w:rPr>
        <w:t xml:space="preserve">County identifies the following primary and back up DEA registrant to issue a DEA Form 222.  </w:t>
      </w:r>
    </w:p>
    <w:bookmarkEnd w:id="76"/>
    <w:p w:rsidR="0053626D" w:rsidRDefault="00945409" w:rsidP="00945409">
      <w:pPr>
        <w:ind w:left="480"/>
      </w:pPr>
      <w:r>
        <w:t xml:space="preserve">a. Primary: </w:t>
      </w:r>
    </w:p>
    <w:p w:rsidR="00945409" w:rsidRDefault="00945409" w:rsidP="00945409">
      <w:pPr>
        <w:ind w:left="480"/>
      </w:pPr>
      <w:r>
        <w:t xml:space="preserve">b. Backup: </w:t>
      </w:r>
    </w:p>
    <w:p w:rsidR="00945409" w:rsidRDefault="00945409" w:rsidP="00945409"/>
    <w:p w:rsidR="00945409" w:rsidRPr="005F5BEC" w:rsidRDefault="00945409" w:rsidP="00945409">
      <w:pPr>
        <w:rPr>
          <w:b/>
          <w:i/>
          <w:u w:val="single"/>
        </w:rPr>
      </w:pPr>
      <w:r w:rsidRPr="005F5BEC">
        <w:rPr>
          <w:b/>
          <w:i/>
          <w:sz w:val="32"/>
          <w:szCs w:val="32"/>
          <w:u w:val="single"/>
        </w:rPr>
        <w:t>Section 9 – Distribution</w:t>
      </w:r>
    </w:p>
    <w:p w:rsidR="00945409" w:rsidRDefault="00945409" w:rsidP="00945409"/>
    <w:p w:rsidR="00945409" w:rsidRPr="00B81995" w:rsidRDefault="00945409" w:rsidP="00945409">
      <w:pPr>
        <w:rPr>
          <w:sz w:val="32"/>
          <w:szCs w:val="32"/>
        </w:rPr>
      </w:pPr>
      <w:r w:rsidRPr="00AF104C">
        <w:rPr>
          <w:b/>
        </w:rPr>
        <w:t>9.1</w:t>
      </w:r>
      <w:r w:rsidRPr="00AF104C">
        <w:t xml:space="preserve">    </w:t>
      </w:r>
      <w:bookmarkStart w:id="77" w:name="Disttraining"/>
      <w:r w:rsidRPr="00AF104C">
        <w:rPr>
          <w:b/>
        </w:rPr>
        <w:t>Distribution Manager and back-up(s) have job action sheets and have been trained in their functions.</w:t>
      </w:r>
      <w:r w:rsidRPr="00AF104C">
        <w:t xml:space="preserve">    </w:t>
      </w:r>
      <w:bookmarkEnd w:id="77"/>
    </w:p>
    <w:p w:rsidR="00945409" w:rsidRDefault="00945409" w:rsidP="00945409"/>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640"/>
        <w:gridCol w:w="1680"/>
        <w:gridCol w:w="1560"/>
        <w:gridCol w:w="1025"/>
        <w:gridCol w:w="1555"/>
      </w:tblGrid>
      <w:tr w:rsidR="00945409" w:rsidRPr="00DD748A" w:rsidTr="00381A9F">
        <w:trPr>
          <w:trHeight w:val="276"/>
        </w:trPr>
        <w:tc>
          <w:tcPr>
            <w:tcW w:w="1548" w:type="dxa"/>
            <w:vMerge w:val="restart"/>
          </w:tcPr>
          <w:p w:rsidR="00945409" w:rsidRPr="00DD748A" w:rsidRDefault="00945409" w:rsidP="00945409">
            <w:pPr>
              <w:jc w:val="center"/>
              <w:rPr>
                <w:b/>
              </w:rPr>
            </w:pPr>
            <w:r w:rsidRPr="00DD748A">
              <w:rPr>
                <w:b/>
              </w:rPr>
              <w:t>Distribution Manager</w:t>
            </w:r>
          </w:p>
        </w:tc>
        <w:tc>
          <w:tcPr>
            <w:tcW w:w="2640" w:type="dxa"/>
            <w:vMerge w:val="restart"/>
          </w:tcPr>
          <w:p w:rsidR="00945409" w:rsidRPr="00DD748A" w:rsidRDefault="00945409" w:rsidP="00945409">
            <w:pPr>
              <w:jc w:val="center"/>
              <w:rPr>
                <w:b/>
              </w:rPr>
            </w:pPr>
            <w:r w:rsidRPr="00DD748A">
              <w:rPr>
                <w:b/>
              </w:rPr>
              <w:t>Name</w:t>
            </w:r>
          </w:p>
        </w:tc>
        <w:tc>
          <w:tcPr>
            <w:tcW w:w="3240" w:type="dxa"/>
            <w:gridSpan w:val="2"/>
          </w:tcPr>
          <w:p w:rsidR="00945409" w:rsidRPr="00DD748A" w:rsidRDefault="00945409" w:rsidP="00945409">
            <w:pPr>
              <w:jc w:val="center"/>
              <w:rPr>
                <w:b/>
              </w:rPr>
            </w:pPr>
            <w:r w:rsidRPr="00DD748A">
              <w:rPr>
                <w:b/>
              </w:rPr>
              <w:t>Contact Information</w:t>
            </w:r>
          </w:p>
        </w:tc>
        <w:tc>
          <w:tcPr>
            <w:tcW w:w="1025" w:type="dxa"/>
            <w:vMerge w:val="restart"/>
          </w:tcPr>
          <w:p w:rsidR="00945409" w:rsidRPr="00DD748A" w:rsidRDefault="00945409" w:rsidP="00945409">
            <w:pPr>
              <w:jc w:val="center"/>
              <w:rPr>
                <w:b/>
              </w:rPr>
            </w:pPr>
            <w:r w:rsidRPr="00DD748A">
              <w:rPr>
                <w:b/>
              </w:rPr>
              <w:t>JAS on file</w:t>
            </w:r>
          </w:p>
        </w:tc>
        <w:tc>
          <w:tcPr>
            <w:tcW w:w="1555" w:type="dxa"/>
            <w:vMerge w:val="restart"/>
          </w:tcPr>
          <w:p w:rsidR="00945409" w:rsidRPr="00DD748A" w:rsidRDefault="00945409" w:rsidP="00945409">
            <w:pPr>
              <w:jc w:val="center"/>
              <w:rPr>
                <w:b/>
              </w:rPr>
            </w:pPr>
            <w:r w:rsidRPr="00DD748A">
              <w:rPr>
                <w:b/>
              </w:rPr>
              <w:t>Training Date</w:t>
            </w:r>
          </w:p>
        </w:tc>
      </w:tr>
      <w:tr w:rsidR="00945409" w:rsidRPr="00DD748A" w:rsidTr="00381A9F">
        <w:trPr>
          <w:trHeight w:val="276"/>
        </w:trPr>
        <w:tc>
          <w:tcPr>
            <w:tcW w:w="1548" w:type="dxa"/>
            <w:vMerge/>
          </w:tcPr>
          <w:p w:rsidR="00945409" w:rsidRPr="00DD748A" w:rsidRDefault="00945409" w:rsidP="00945409">
            <w:pPr>
              <w:jc w:val="center"/>
            </w:pPr>
          </w:p>
        </w:tc>
        <w:tc>
          <w:tcPr>
            <w:tcW w:w="2640" w:type="dxa"/>
            <w:vMerge/>
          </w:tcPr>
          <w:p w:rsidR="00945409" w:rsidRPr="00DD748A" w:rsidRDefault="00945409" w:rsidP="00945409">
            <w:pPr>
              <w:jc w:val="center"/>
            </w:pPr>
          </w:p>
        </w:tc>
        <w:tc>
          <w:tcPr>
            <w:tcW w:w="1680" w:type="dxa"/>
          </w:tcPr>
          <w:p w:rsidR="00945409" w:rsidRPr="00DD748A" w:rsidRDefault="00945409" w:rsidP="00945409">
            <w:pPr>
              <w:jc w:val="center"/>
              <w:rPr>
                <w:b/>
              </w:rPr>
            </w:pPr>
            <w:r w:rsidRPr="00DD748A">
              <w:rPr>
                <w:b/>
              </w:rPr>
              <w:t>Primary</w:t>
            </w:r>
          </w:p>
        </w:tc>
        <w:tc>
          <w:tcPr>
            <w:tcW w:w="1560" w:type="dxa"/>
          </w:tcPr>
          <w:p w:rsidR="00945409" w:rsidRPr="00DD748A" w:rsidRDefault="00945409" w:rsidP="00945409">
            <w:pPr>
              <w:jc w:val="center"/>
              <w:rPr>
                <w:b/>
              </w:rPr>
            </w:pPr>
            <w:r w:rsidRPr="00DD748A">
              <w:rPr>
                <w:b/>
              </w:rPr>
              <w:t>Secondary</w:t>
            </w:r>
          </w:p>
        </w:tc>
        <w:tc>
          <w:tcPr>
            <w:tcW w:w="1025" w:type="dxa"/>
            <w:vMerge/>
          </w:tcPr>
          <w:p w:rsidR="00945409" w:rsidRPr="00DD748A" w:rsidRDefault="00945409" w:rsidP="00945409">
            <w:pPr>
              <w:jc w:val="center"/>
            </w:pPr>
          </w:p>
        </w:tc>
        <w:tc>
          <w:tcPr>
            <w:tcW w:w="1555" w:type="dxa"/>
            <w:vMerge/>
          </w:tcPr>
          <w:p w:rsidR="00945409" w:rsidRPr="00DD748A" w:rsidRDefault="00945409" w:rsidP="00945409">
            <w:pPr>
              <w:jc w:val="center"/>
            </w:pPr>
          </w:p>
        </w:tc>
      </w:tr>
      <w:tr w:rsidR="00945409" w:rsidRPr="00DD748A" w:rsidTr="00381A9F">
        <w:tc>
          <w:tcPr>
            <w:tcW w:w="1548" w:type="dxa"/>
          </w:tcPr>
          <w:p w:rsidR="00945409" w:rsidRPr="00DD748A" w:rsidRDefault="00945409" w:rsidP="00945409">
            <w:pPr>
              <w:jc w:val="center"/>
            </w:pPr>
            <w:r w:rsidRPr="00DD748A">
              <w:t>Primary</w:t>
            </w:r>
          </w:p>
        </w:tc>
        <w:tc>
          <w:tcPr>
            <w:tcW w:w="2640" w:type="dxa"/>
          </w:tcPr>
          <w:p w:rsidR="00945409" w:rsidRPr="00DD748A" w:rsidRDefault="00381A9F" w:rsidP="00945409">
            <w:pPr>
              <w:jc w:val="center"/>
            </w:pPr>
            <w:r>
              <w:t>Samantha Dye</w:t>
            </w:r>
          </w:p>
        </w:tc>
        <w:tc>
          <w:tcPr>
            <w:tcW w:w="1680" w:type="dxa"/>
          </w:tcPr>
          <w:p w:rsidR="00945409" w:rsidRPr="00DD748A" w:rsidRDefault="00381A9F" w:rsidP="00945409">
            <w:pPr>
              <w:jc w:val="center"/>
            </w:pPr>
            <w:r>
              <w:t>704-853-5230</w:t>
            </w:r>
          </w:p>
        </w:tc>
        <w:tc>
          <w:tcPr>
            <w:tcW w:w="1560" w:type="dxa"/>
          </w:tcPr>
          <w:p w:rsidR="00945409" w:rsidRPr="00DD748A" w:rsidRDefault="00381A9F" w:rsidP="00945409">
            <w:pPr>
              <w:jc w:val="center"/>
            </w:pPr>
            <w:r>
              <w:t>980-522-0340</w:t>
            </w:r>
          </w:p>
        </w:tc>
        <w:tc>
          <w:tcPr>
            <w:tcW w:w="1025" w:type="dxa"/>
          </w:tcPr>
          <w:p w:rsidR="00945409" w:rsidRPr="00DD748A" w:rsidRDefault="00381A9F" w:rsidP="00945409">
            <w:pPr>
              <w:jc w:val="center"/>
            </w:pPr>
            <w:r>
              <w:t>X</w:t>
            </w:r>
          </w:p>
        </w:tc>
        <w:tc>
          <w:tcPr>
            <w:tcW w:w="1555" w:type="dxa"/>
          </w:tcPr>
          <w:p w:rsidR="00945409" w:rsidRPr="00DD748A" w:rsidRDefault="00381A9F" w:rsidP="00945409">
            <w:pPr>
              <w:jc w:val="center"/>
            </w:pPr>
            <w:r>
              <w:t>Real world H1N1 April 2009</w:t>
            </w:r>
          </w:p>
        </w:tc>
      </w:tr>
      <w:tr w:rsidR="00945409" w:rsidRPr="00DD748A" w:rsidTr="00381A9F">
        <w:tc>
          <w:tcPr>
            <w:tcW w:w="1548" w:type="dxa"/>
          </w:tcPr>
          <w:p w:rsidR="00945409" w:rsidRPr="00DD748A" w:rsidRDefault="00945409" w:rsidP="00945409">
            <w:pPr>
              <w:jc w:val="center"/>
            </w:pPr>
            <w:r w:rsidRPr="00DD748A">
              <w:t>Back-up</w:t>
            </w:r>
          </w:p>
        </w:tc>
        <w:tc>
          <w:tcPr>
            <w:tcW w:w="2640" w:type="dxa"/>
          </w:tcPr>
          <w:p w:rsidR="00945409" w:rsidRPr="00DD748A" w:rsidRDefault="00381A9F" w:rsidP="00945409">
            <w:pPr>
              <w:jc w:val="center"/>
            </w:pPr>
            <w:r>
              <w:t>Curtis Hopper</w:t>
            </w:r>
          </w:p>
        </w:tc>
        <w:tc>
          <w:tcPr>
            <w:tcW w:w="1680" w:type="dxa"/>
          </w:tcPr>
          <w:p w:rsidR="00945409" w:rsidRPr="00DD748A" w:rsidRDefault="00381A9F" w:rsidP="00945409">
            <w:pPr>
              <w:jc w:val="center"/>
            </w:pPr>
            <w:r>
              <w:t>704-853-5201</w:t>
            </w:r>
          </w:p>
        </w:tc>
        <w:tc>
          <w:tcPr>
            <w:tcW w:w="1560" w:type="dxa"/>
          </w:tcPr>
          <w:p w:rsidR="00945409" w:rsidRPr="00DD748A" w:rsidRDefault="00945409" w:rsidP="00945409">
            <w:pPr>
              <w:jc w:val="center"/>
            </w:pPr>
          </w:p>
        </w:tc>
        <w:tc>
          <w:tcPr>
            <w:tcW w:w="1025" w:type="dxa"/>
          </w:tcPr>
          <w:p w:rsidR="00945409" w:rsidRPr="00DD748A" w:rsidRDefault="00381A9F" w:rsidP="00945409">
            <w:pPr>
              <w:jc w:val="center"/>
            </w:pPr>
            <w:r>
              <w:t>X</w:t>
            </w:r>
          </w:p>
        </w:tc>
        <w:tc>
          <w:tcPr>
            <w:tcW w:w="1555" w:type="dxa"/>
          </w:tcPr>
          <w:p w:rsidR="00945409" w:rsidRPr="00DD748A" w:rsidRDefault="00381A9F" w:rsidP="00945409">
            <w:pPr>
              <w:jc w:val="center"/>
            </w:pPr>
            <w:r>
              <w:t>Real world H1N1 April 2009</w:t>
            </w:r>
          </w:p>
        </w:tc>
      </w:tr>
    </w:tbl>
    <w:p w:rsidR="00945409" w:rsidRDefault="00945409" w:rsidP="00945409"/>
    <w:p w:rsidR="00945409" w:rsidRPr="00AF104C" w:rsidRDefault="00945409" w:rsidP="00945409">
      <w:smartTag w:uri="urn:schemas-microsoft-com:office:smarttags" w:element="place">
        <w:smartTag w:uri="urn:schemas-microsoft-com:office:smarttags" w:element="PlaceName">
          <w:r>
            <w:t>Gaston</w:t>
          </w:r>
        </w:smartTag>
        <w:r>
          <w:t xml:space="preserve"> </w:t>
        </w:r>
        <w:smartTag w:uri="urn:schemas-microsoft-com:office:smarttags" w:element="PlaceType">
          <w:r w:rsidRPr="00AF104C">
            <w:t>County</w:t>
          </w:r>
        </w:smartTag>
      </w:smartTag>
      <w:r w:rsidRPr="00AF104C">
        <w:t xml:space="preserve"> will assess the location and routes of all distribution sites.  Depending on the nature of the event and the materials to be distributed, routes and resources will be</w:t>
      </w:r>
      <w:r>
        <w:t xml:space="preserve"> dete</w:t>
      </w:r>
      <w:r w:rsidRPr="00AF104C">
        <w:t xml:space="preserve">rmined considering variables such as the amount and size of the delivery, security needed, time of day, weather situations, and available personnel.  </w:t>
      </w:r>
    </w:p>
    <w:p w:rsidR="00945409" w:rsidRPr="00AF104C" w:rsidRDefault="00945409" w:rsidP="00945409">
      <w:r w:rsidRPr="00AF104C">
        <w:lastRenderedPageBreak/>
        <w:t xml:space="preserve">Primary responsibility for distribution will be placed with </w:t>
      </w:r>
      <w:r w:rsidR="006E117A">
        <w:t>the Gaston County Environmental Health staff.</w:t>
      </w:r>
      <w:r w:rsidRPr="00AF104C">
        <w:t xml:space="preserve">  If additional trucks and drivers are needed, a request to </w:t>
      </w:r>
      <w:r>
        <w:t>Gaston</w:t>
      </w:r>
      <w:r w:rsidRPr="00314C50">
        <w:t xml:space="preserve"> </w:t>
      </w:r>
      <w:r w:rsidRPr="00AF104C">
        <w:t xml:space="preserve">County EOC will be made. Persons assisting with distribution will be credentialed and </w:t>
      </w:r>
      <w:proofErr w:type="spellStart"/>
      <w:r w:rsidRPr="00AF104C">
        <w:t>badged</w:t>
      </w:r>
      <w:proofErr w:type="spellEnd"/>
      <w:r>
        <w:t xml:space="preserve">. </w:t>
      </w:r>
      <w:r w:rsidRPr="00AF104C">
        <w:t xml:space="preserve"> JIT training and JAS will be provided.</w:t>
      </w:r>
    </w:p>
    <w:p w:rsidR="00945409" w:rsidRPr="00AF104C" w:rsidRDefault="00945409" w:rsidP="00945409">
      <w:r w:rsidRPr="00AF104C">
        <w:t xml:space="preserve">A job action sheet for the </w:t>
      </w:r>
      <w:hyperlink r:id="rId80" w:history="1">
        <w:r w:rsidRPr="0010485D">
          <w:rPr>
            <w:rStyle w:val="Hyperlink"/>
          </w:rPr>
          <w:t>Distribution Manager</w:t>
        </w:r>
      </w:hyperlink>
      <w:r w:rsidRPr="00AF104C">
        <w:t xml:space="preserve"> is located </w:t>
      </w:r>
      <w:r w:rsidR="009E47EE">
        <w:t>in Appendix 7.</w:t>
      </w:r>
    </w:p>
    <w:p w:rsidR="00945409" w:rsidRPr="00AF104C" w:rsidRDefault="00945409" w:rsidP="00945409">
      <w:pPr>
        <w:rPr>
          <w:b/>
        </w:rPr>
      </w:pPr>
      <w:r>
        <w:br w:type="page"/>
      </w:r>
      <w:r w:rsidRPr="00AF104C">
        <w:rPr>
          <w:b/>
        </w:rPr>
        <w:lastRenderedPageBreak/>
        <w:t xml:space="preserve">9.2 </w:t>
      </w:r>
      <w:bookmarkStart w:id="78" w:name="Distibutionstrategy"/>
      <w:r w:rsidRPr="00AF104C">
        <w:rPr>
          <w:b/>
        </w:rPr>
        <w:t>Plan includes distribution strategy for delivery of medical materiel (such as delivery locations, routes, delivery schedule/frequency, fueling, repair, recovery, etc).</w:t>
      </w:r>
    </w:p>
    <w:bookmarkEnd w:id="78"/>
    <w:p w:rsidR="00945409" w:rsidRPr="00AF104C" w:rsidRDefault="00945409" w:rsidP="00945409">
      <w:r>
        <w:rPr>
          <w:color w:val="000000"/>
        </w:rPr>
        <w:t>Gaston</w:t>
      </w:r>
      <w:r w:rsidRPr="00AF104C">
        <w:t xml:space="preserve"> County will </w:t>
      </w:r>
      <w:r>
        <w:t xml:space="preserve">assess the location and routes </w:t>
      </w:r>
      <w:r w:rsidRPr="00AF104C">
        <w:t xml:space="preserve">of all distribution sites.  Depending on the nature of the event and the materials to be distributed, routes and resources will be determined considering variables such as the amount and size of the delivery, security needed, time of day, weather situations, and available personnel.  </w:t>
      </w:r>
    </w:p>
    <w:p w:rsidR="00E82CD6" w:rsidRDefault="00945409" w:rsidP="00945409">
      <w:r w:rsidRPr="00AF104C">
        <w:t xml:space="preserve">Transport and distribution of SNS supplies (to include vehicles to be used, fueling responsibility, and repair responsibility) </w:t>
      </w:r>
      <w:r>
        <w:t>will be the</w:t>
      </w:r>
      <w:r w:rsidRPr="00AF104C">
        <w:t xml:space="preserve"> responsibility</w:t>
      </w:r>
      <w:r>
        <w:t xml:space="preserve"> of </w:t>
      </w:r>
      <w:r w:rsidR="00490082">
        <w:t>G</w:t>
      </w:r>
      <w:r w:rsidR="00116FCE">
        <w:t>CHD</w:t>
      </w:r>
      <w:r w:rsidR="00490082">
        <w:t xml:space="preserve"> </w:t>
      </w:r>
      <w:r>
        <w:t>and</w:t>
      </w:r>
      <w:r w:rsidRPr="00AF104C">
        <w:t xml:space="preserve"> coordinated through </w:t>
      </w:r>
      <w:r w:rsidR="00ED10F7">
        <w:t>the EOC and/or Emergency Management.</w:t>
      </w:r>
      <w:r w:rsidR="0027726C">
        <w:t xml:space="preserve">  GCHD will use vehicles in the county’s vehicle fleet.  </w:t>
      </w:r>
      <w:proofErr w:type="spellStart"/>
      <w:r w:rsidR="0027726C">
        <w:t>Fuelman</w:t>
      </w:r>
      <w:proofErr w:type="spellEnd"/>
      <w:r w:rsidR="0027726C">
        <w:t xml:space="preserve"> cards are located inside each county vehicle.  These cards allow county staff to fuel vehicles at specific gas stations.  All county vehicles will be sen</w:t>
      </w:r>
      <w:r w:rsidR="00ED10F7">
        <w:t>t</w:t>
      </w:r>
      <w:r w:rsidR="0027726C">
        <w:t xml:space="preserve"> to the Gaston County Fleet Maintenance Garage for any necessary repair work.  </w:t>
      </w:r>
      <w:r w:rsidRPr="00AF104C">
        <w:t xml:space="preserve">Security for this transport will be provided or arranged by </w:t>
      </w:r>
      <w:r>
        <w:t>the Gaston County Sheriff’s Department as</w:t>
      </w:r>
      <w:r w:rsidR="0055680D">
        <w:t xml:space="preserve"> needed.  </w:t>
      </w:r>
    </w:p>
    <w:p w:rsidR="00945409" w:rsidRDefault="00FB3E92" w:rsidP="00945409">
      <w:hyperlink r:id="rId81" w:history="1">
        <w:r w:rsidR="00702108" w:rsidRPr="001E15C6">
          <w:rPr>
            <w:rStyle w:val="Hyperlink"/>
          </w:rPr>
          <w:t>Map from primary LRS to POD</w:t>
        </w:r>
      </w:hyperlink>
      <w:r w:rsidR="00702108">
        <w:t xml:space="preserve">.  See map from </w:t>
      </w:r>
      <w:hyperlink r:id="rId82" w:history="1">
        <w:r w:rsidR="00702108" w:rsidRPr="00103504">
          <w:rPr>
            <w:rStyle w:val="Hyperlink"/>
          </w:rPr>
          <w:t>back-up LRS to Primary POD</w:t>
        </w:r>
      </w:hyperlink>
      <w:r w:rsidR="00702108">
        <w:t xml:space="preserve">.  See map from primary LRS via </w:t>
      </w:r>
      <w:hyperlink r:id="rId83" w:history="1">
        <w:r w:rsidR="00702108" w:rsidRPr="00103504">
          <w:rPr>
            <w:rStyle w:val="Hyperlink"/>
          </w:rPr>
          <w:t>alternate route to POD</w:t>
        </w:r>
      </w:hyperlink>
      <w:r w:rsidR="00702108">
        <w:t xml:space="preserve">.  See map from LRS via </w:t>
      </w:r>
      <w:hyperlink r:id="rId84" w:history="1">
        <w:r w:rsidR="00702108" w:rsidRPr="00103504">
          <w:rPr>
            <w:rStyle w:val="Hyperlink"/>
          </w:rPr>
          <w:t>2</w:t>
        </w:r>
        <w:r w:rsidR="00702108" w:rsidRPr="00103504">
          <w:rPr>
            <w:rStyle w:val="Hyperlink"/>
            <w:vertAlign w:val="superscript"/>
          </w:rPr>
          <w:t>nd</w:t>
        </w:r>
        <w:r w:rsidR="00702108" w:rsidRPr="00103504">
          <w:rPr>
            <w:rStyle w:val="Hyperlink"/>
          </w:rPr>
          <w:t xml:space="preserve"> alternate route</w:t>
        </w:r>
      </w:hyperlink>
      <w:r w:rsidR="00702108">
        <w:t xml:space="preserve"> to POD.</w:t>
      </w:r>
      <w:r w:rsidR="00945409">
        <w:t xml:space="preserve"> </w:t>
      </w:r>
    </w:p>
    <w:p w:rsidR="00945409" w:rsidRDefault="00086C41" w:rsidP="00945409">
      <w:r>
        <w:t xml:space="preserve">GCHD only will deliver to its’ PODs.  Gaston Memorial Hospital and </w:t>
      </w:r>
      <w:r w:rsidR="004C13AD">
        <w:t xml:space="preserve">Carolina </w:t>
      </w:r>
      <w:r>
        <w:t>Rehabilita</w:t>
      </w:r>
      <w:r w:rsidR="004C13AD">
        <w:t>t</w:t>
      </w:r>
      <w:r>
        <w:t xml:space="preserve">ion </w:t>
      </w:r>
      <w:r w:rsidR="004C13AD">
        <w:t>– Mt. Holly</w:t>
      </w:r>
      <w:r>
        <w:t xml:space="preserve"> will pick their supplies directly from the LRS.  </w:t>
      </w:r>
      <w:r w:rsidR="00023528">
        <w:t>All closed PODs not operated by GCHD will be required to pick up supplies from the LRS.</w:t>
      </w:r>
      <w:r w:rsidR="0055680D" w:rsidRPr="0055680D">
        <w:t xml:space="preserve"> </w:t>
      </w:r>
      <w:r w:rsidR="0055680D">
        <w:t>The delivery will be determined by the POD Manager.  The POD Manager will notify the EOC when supplies on</w:t>
      </w:r>
      <w:r w:rsidR="00C9742B">
        <w:t>-</w:t>
      </w:r>
      <w:r w:rsidR="0055680D">
        <w:t xml:space="preserve">hand </w:t>
      </w:r>
      <w:r w:rsidR="00C9742B">
        <w:t xml:space="preserve">supplies fall below a </w:t>
      </w:r>
      <w:r w:rsidR="0055680D">
        <w:t>4 hour</w:t>
      </w:r>
      <w:r w:rsidR="00C9742B">
        <w:t xml:space="preserve"> supply for </w:t>
      </w:r>
      <w:r w:rsidR="0055680D">
        <w:t>the current through put</w:t>
      </w:r>
      <w:r w:rsidR="00C9742B">
        <w:t xml:space="preserve"> at the POD</w:t>
      </w:r>
      <w:r w:rsidR="0055680D">
        <w:t>.</w:t>
      </w:r>
    </w:p>
    <w:p w:rsidR="00945409" w:rsidRDefault="00945409" w:rsidP="00412F4F">
      <w:pPr>
        <w:numPr>
          <w:ilvl w:val="1"/>
          <w:numId w:val="21"/>
        </w:numPr>
        <w:spacing w:after="0" w:line="240" w:lineRule="auto"/>
        <w:rPr>
          <w:b/>
        </w:rPr>
      </w:pPr>
      <w:bookmarkStart w:id="79" w:name="Distributingagency"/>
      <w:r w:rsidRPr="00590F0C">
        <w:rPr>
          <w:b/>
        </w:rPr>
        <w:t>Primary agency/organization has been assigned to distribute medical materiel and a written agreement is in place.</w:t>
      </w:r>
    </w:p>
    <w:bookmarkEnd w:id="79"/>
    <w:p w:rsidR="00ED10F7" w:rsidRDefault="00ED10F7" w:rsidP="00ED10F7">
      <w:pPr>
        <w:spacing w:after="0" w:line="240" w:lineRule="auto"/>
        <w:ind w:left="420"/>
        <w:rPr>
          <w:b/>
        </w:rPr>
      </w:pPr>
    </w:p>
    <w:p w:rsidR="00ED10F7" w:rsidRPr="00ED10F7" w:rsidRDefault="00ED10F7" w:rsidP="00ED10F7">
      <w:pPr>
        <w:spacing w:after="0" w:line="240" w:lineRule="auto"/>
        <w:ind w:left="420"/>
      </w:pPr>
      <w:r>
        <w:t>GCHD will use the Environmental Health staff as the primary agency responsible for distributing medical materials.  No written agreement is required since the environmental health staff are part of the health department.</w:t>
      </w:r>
    </w:p>
    <w:p w:rsidR="00945409" w:rsidRPr="00590F0C" w:rsidRDefault="00945409" w:rsidP="00945409">
      <w:pPr>
        <w:rPr>
          <w:b/>
        </w:rPr>
      </w:pPr>
    </w:p>
    <w:p w:rsidR="00945409" w:rsidRPr="00590F0C" w:rsidRDefault="00945409" w:rsidP="00412F4F">
      <w:pPr>
        <w:numPr>
          <w:ilvl w:val="1"/>
          <w:numId w:val="21"/>
        </w:numPr>
        <w:spacing w:after="0" w:line="240" w:lineRule="auto"/>
        <w:rPr>
          <w:b/>
        </w:rPr>
      </w:pPr>
      <w:bookmarkStart w:id="80" w:name="Distributingbackup"/>
      <w:r w:rsidRPr="00590F0C">
        <w:rPr>
          <w:b/>
        </w:rPr>
        <w:t>Back-up agency/organization has been assigned to distribute medical materiel and a written agreement is in place.</w:t>
      </w:r>
    </w:p>
    <w:bookmarkEnd w:id="80"/>
    <w:p w:rsidR="00945409" w:rsidRDefault="00945409" w:rsidP="00945409"/>
    <w:tbl>
      <w:tblPr>
        <w:tblStyle w:val="TableGrid"/>
        <w:tblW w:w="0" w:type="auto"/>
        <w:tblLook w:val="04A0"/>
      </w:tblPr>
      <w:tblGrid>
        <w:gridCol w:w="3192"/>
        <w:gridCol w:w="3192"/>
        <w:gridCol w:w="3192"/>
      </w:tblGrid>
      <w:tr w:rsidR="004C6697" w:rsidTr="004C6697">
        <w:tc>
          <w:tcPr>
            <w:tcW w:w="3192" w:type="dxa"/>
          </w:tcPr>
          <w:p w:rsidR="004C6697" w:rsidRDefault="004C6697" w:rsidP="00945409">
            <w:r>
              <w:t>DISTRIBUTION</w:t>
            </w:r>
          </w:p>
        </w:tc>
        <w:tc>
          <w:tcPr>
            <w:tcW w:w="3192" w:type="dxa"/>
          </w:tcPr>
          <w:p w:rsidR="004C6697" w:rsidRDefault="004C6697" w:rsidP="004C6697">
            <w:r>
              <w:t>AGENCY/ORGANIZATION</w:t>
            </w:r>
          </w:p>
        </w:tc>
        <w:tc>
          <w:tcPr>
            <w:tcW w:w="3192" w:type="dxa"/>
          </w:tcPr>
          <w:p w:rsidR="004C6697" w:rsidRDefault="004C6697" w:rsidP="00945409">
            <w:r>
              <w:t>AGREEMENT</w:t>
            </w:r>
          </w:p>
        </w:tc>
      </w:tr>
      <w:tr w:rsidR="004C6697" w:rsidTr="004C6697">
        <w:tc>
          <w:tcPr>
            <w:tcW w:w="3192" w:type="dxa"/>
          </w:tcPr>
          <w:p w:rsidR="004C6697" w:rsidRDefault="004C6697" w:rsidP="00945409">
            <w:r>
              <w:t>Primary</w:t>
            </w:r>
          </w:p>
        </w:tc>
        <w:tc>
          <w:tcPr>
            <w:tcW w:w="3192" w:type="dxa"/>
          </w:tcPr>
          <w:p w:rsidR="004C6697" w:rsidRDefault="004C6697" w:rsidP="00945409">
            <w:r>
              <w:t>Gaston County Environmental Health</w:t>
            </w:r>
          </w:p>
        </w:tc>
        <w:tc>
          <w:tcPr>
            <w:tcW w:w="3192" w:type="dxa"/>
          </w:tcPr>
          <w:p w:rsidR="004C6697" w:rsidRDefault="004C6697" w:rsidP="00945409">
            <w:r>
              <w:t>N/A</w:t>
            </w:r>
          </w:p>
        </w:tc>
      </w:tr>
      <w:tr w:rsidR="004C6697" w:rsidTr="004C6697">
        <w:tc>
          <w:tcPr>
            <w:tcW w:w="3192" w:type="dxa"/>
          </w:tcPr>
          <w:p w:rsidR="004C6697" w:rsidRDefault="004C6697" w:rsidP="00945409">
            <w:r>
              <w:t>Back-Up</w:t>
            </w:r>
          </w:p>
        </w:tc>
        <w:tc>
          <w:tcPr>
            <w:tcW w:w="3192" w:type="dxa"/>
          </w:tcPr>
          <w:p w:rsidR="004C6697" w:rsidRDefault="004C6697" w:rsidP="00945409">
            <w:r>
              <w:t xml:space="preserve">Gaston County Public Works </w:t>
            </w:r>
          </w:p>
        </w:tc>
        <w:tc>
          <w:tcPr>
            <w:tcW w:w="3192" w:type="dxa"/>
          </w:tcPr>
          <w:p w:rsidR="004C6697" w:rsidRDefault="004C6697" w:rsidP="00945409">
            <w:r>
              <w:t>N/A</w:t>
            </w:r>
          </w:p>
        </w:tc>
      </w:tr>
    </w:tbl>
    <w:p w:rsidR="00945409" w:rsidRDefault="004C6697" w:rsidP="00945409">
      <w:r>
        <w:lastRenderedPageBreak/>
        <w:t>GCHD will use county employees to distribute medical materials therefore no written agreement is necessary.  If additional s</w:t>
      </w:r>
      <w:r w:rsidR="006D128F">
        <w:t>taff is</w:t>
      </w:r>
      <w:r>
        <w:t xml:space="preserve"> needed then Emergency Management will provide staff through their existing MOA’s.  </w:t>
      </w:r>
    </w:p>
    <w:p w:rsidR="00945409" w:rsidRPr="00590F0C" w:rsidRDefault="00945409" w:rsidP="00412F4F">
      <w:pPr>
        <w:numPr>
          <w:ilvl w:val="1"/>
          <w:numId w:val="22"/>
        </w:numPr>
        <w:spacing w:after="0" w:line="240" w:lineRule="auto"/>
        <w:rPr>
          <w:b/>
        </w:rPr>
      </w:pPr>
      <w:bookmarkStart w:id="81" w:name="Distributionactivities"/>
      <w:r w:rsidRPr="00590F0C">
        <w:rPr>
          <w:b/>
        </w:rPr>
        <w:t>Resource needs have been identified and are accessible to perform distribution activities including:</w:t>
      </w:r>
    </w:p>
    <w:bookmarkEnd w:id="81"/>
    <w:p w:rsidR="00945409" w:rsidRPr="00590F0C" w:rsidRDefault="00945409" w:rsidP="00412F4F">
      <w:pPr>
        <w:numPr>
          <w:ilvl w:val="0"/>
          <w:numId w:val="24"/>
        </w:numPr>
        <w:suppressAutoHyphens/>
        <w:snapToGrid w:val="0"/>
        <w:spacing w:after="0" w:line="240" w:lineRule="auto"/>
        <w:rPr>
          <w:b/>
        </w:rPr>
      </w:pPr>
      <w:r w:rsidRPr="00590F0C">
        <w:rPr>
          <w:b/>
        </w:rPr>
        <w:t xml:space="preserve">Number of vehicles needed </w:t>
      </w:r>
    </w:p>
    <w:p w:rsidR="00945409" w:rsidRPr="00590F0C" w:rsidRDefault="00945409" w:rsidP="00412F4F">
      <w:pPr>
        <w:numPr>
          <w:ilvl w:val="0"/>
          <w:numId w:val="24"/>
        </w:numPr>
        <w:suppressAutoHyphens/>
        <w:snapToGrid w:val="0"/>
        <w:spacing w:after="0" w:line="240" w:lineRule="auto"/>
        <w:rPr>
          <w:b/>
        </w:rPr>
      </w:pPr>
      <w:r w:rsidRPr="00590F0C">
        <w:rPr>
          <w:b/>
        </w:rPr>
        <w:t>Types of vehicles needed</w:t>
      </w:r>
    </w:p>
    <w:p w:rsidR="00945409" w:rsidRPr="00590F0C" w:rsidRDefault="00945409" w:rsidP="00412F4F">
      <w:pPr>
        <w:numPr>
          <w:ilvl w:val="0"/>
          <w:numId w:val="23"/>
        </w:numPr>
        <w:suppressAutoHyphens/>
        <w:snapToGrid w:val="0"/>
        <w:spacing w:after="0" w:line="240" w:lineRule="auto"/>
        <w:rPr>
          <w:b/>
        </w:rPr>
      </w:pPr>
      <w:r w:rsidRPr="00590F0C">
        <w:rPr>
          <w:b/>
        </w:rPr>
        <w:t>Number of drivers needed</w:t>
      </w:r>
    </w:p>
    <w:p w:rsidR="00945409" w:rsidRPr="00590F0C" w:rsidRDefault="00945409" w:rsidP="00412F4F">
      <w:pPr>
        <w:numPr>
          <w:ilvl w:val="0"/>
          <w:numId w:val="24"/>
        </w:numPr>
        <w:suppressAutoHyphens/>
        <w:snapToGrid w:val="0"/>
        <w:spacing w:after="0" w:line="240" w:lineRule="auto"/>
        <w:rPr>
          <w:b/>
        </w:rPr>
      </w:pPr>
      <w:r w:rsidRPr="00590F0C">
        <w:rPr>
          <w:b/>
        </w:rPr>
        <w:t>Type and number of support personnel needed</w:t>
      </w:r>
    </w:p>
    <w:p w:rsidR="00945409" w:rsidRDefault="00945409" w:rsidP="00945409">
      <w:pPr>
        <w:rPr>
          <w:rFonts w:ascii="Arial" w:hAnsi="Arial" w:cs="Arial"/>
          <w:sz w:val="20"/>
          <w:szCs w:val="20"/>
        </w:rPr>
      </w:pPr>
    </w:p>
    <w:p w:rsidR="00945409" w:rsidRPr="00590F0C" w:rsidRDefault="00945409" w:rsidP="00945409">
      <w:r w:rsidRPr="00590F0C">
        <w:t xml:space="preserve">The </w:t>
      </w:r>
      <w:r>
        <w:t xml:space="preserve">Gaston </w:t>
      </w:r>
      <w:r w:rsidRPr="00590F0C">
        <w:t>County All Hazards Plan allows for use of needed equip</w:t>
      </w:r>
      <w:r>
        <w:t>ment and supplies</w:t>
      </w:r>
      <w:r w:rsidR="006D128F">
        <w:t xml:space="preserve">. </w:t>
      </w:r>
      <w:r w:rsidRPr="00590F0C">
        <w:t xml:space="preserve">Distribution activities and the resources needed to move supplies within the county will be coordinated through </w:t>
      </w:r>
      <w:r>
        <w:t>Gaston</w:t>
      </w:r>
      <w:r w:rsidRPr="00590F0C">
        <w:t xml:space="preserve"> County EOC and under the agreement as stated in the </w:t>
      </w:r>
      <w:r>
        <w:t xml:space="preserve">Gaston </w:t>
      </w:r>
      <w:r w:rsidRPr="00590F0C">
        <w:t xml:space="preserve">County All-Hazards Plan.  </w:t>
      </w:r>
    </w:p>
    <w:p w:rsidR="00945409" w:rsidRPr="00590F0C" w:rsidRDefault="00945409" w:rsidP="00945409">
      <w:r w:rsidRPr="00590F0C">
        <w:t>Preliminary estimates show that the following minimum number of vehicles/drivers will be needed for distribution activities.  However, this is only an estimate and can increase or decrease as the size of the event changes.</w:t>
      </w:r>
    </w:p>
    <w:p w:rsidR="00945409" w:rsidRDefault="00945409" w:rsidP="00945409">
      <w:pPr>
        <w:rPr>
          <w:rFonts w:ascii="Franklin Gothic Medium" w:hAnsi="Franklin Gothic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2408"/>
        <w:gridCol w:w="1686"/>
        <w:gridCol w:w="3131"/>
      </w:tblGrid>
      <w:tr w:rsidR="00945409" w:rsidRPr="006D128F" w:rsidTr="008A471E">
        <w:trPr>
          <w:trHeight w:val="733"/>
        </w:trPr>
        <w:tc>
          <w:tcPr>
            <w:tcW w:w="4202" w:type="dxa"/>
            <w:gridSpan w:val="2"/>
          </w:tcPr>
          <w:p w:rsidR="00945409" w:rsidRPr="006D128F" w:rsidRDefault="00945409" w:rsidP="00945409">
            <w:pPr>
              <w:jc w:val="center"/>
              <w:rPr>
                <w:rFonts w:ascii="Arial" w:hAnsi="Arial" w:cs="Arial"/>
                <w:b/>
                <w:sz w:val="20"/>
                <w:szCs w:val="20"/>
              </w:rPr>
            </w:pPr>
            <w:r w:rsidRPr="006D128F">
              <w:rPr>
                <w:rFonts w:ascii="Arial" w:hAnsi="Arial" w:cs="Arial"/>
                <w:b/>
                <w:sz w:val="20"/>
                <w:szCs w:val="20"/>
              </w:rPr>
              <w:t>Type of Resource</w:t>
            </w:r>
          </w:p>
        </w:tc>
        <w:tc>
          <w:tcPr>
            <w:tcW w:w="1686" w:type="dxa"/>
          </w:tcPr>
          <w:p w:rsidR="00945409" w:rsidRPr="006D128F" w:rsidRDefault="00945409" w:rsidP="00945409">
            <w:pPr>
              <w:jc w:val="center"/>
              <w:rPr>
                <w:rFonts w:ascii="Arial" w:hAnsi="Arial" w:cs="Arial"/>
                <w:b/>
                <w:sz w:val="20"/>
                <w:szCs w:val="20"/>
              </w:rPr>
            </w:pPr>
            <w:r w:rsidRPr="006D128F">
              <w:rPr>
                <w:rFonts w:ascii="Arial" w:hAnsi="Arial" w:cs="Arial"/>
                <w:b/>
                <w:sz w:val="20"/>
                <w:szCs w:val="20"/>
              </w:rPr>
              <w:t>Number Needed</w:t>
            </w:r>
          </w:p>
        </w:tc>
        <w:tc>
          <w:tcPr>
            <w:tcW w:w="3131" w:type="dxa"/>
          </w:tcPr>
          <w:p w:rsidR="00945409" w:rsidRPr="006D128F" w:rsidRDefault="00945409" w:rsidP="00945409">
            <w:pPr>
              <w:jc w:val="center"/>
              <w:rPr>
                <w:rFonts w:ascii="Arial" w:hAnsi="Arial" w:cs="Arial"/>
                <w:b/>
                <w:sz w:val="20"/>
                <w:szCs w:val="20"/>
              </w:rPr>
            </w:pPr>
            <w:r w:rsidRPr="006D128F">
              <w:rPr>
                <w:rFonts w:ascii="Arial" w:hAnsi="Arial" w:cs="Arial"/>
                <w:b/>
                <w:sz w:val="20"/>
                <w:szCs w:val="20"/>
              </w:rPr>
              <w:t>Provided by</w:t>
            </w:r>
          </w:p>
        </w:tc>
      </w:tr>
      <w:tr w:rsidR="00945409" w:rsidRPr="006D128F" w:rsidTr="008A471E">
        <w:trPr>
          <w:trHeight w:val="2262"/>
        </w:trPr>
        <w:tc>
          <w:tcPr>
            <w:tcW w:w="1794" w:type="dxa"/>
          </w:tcPr>
          <w:p w:rsidR="00945409" w:rsidRPr="006D128F" w:rsidRDefault="00945409" w:rsidP="00945409">
            <w:pPr>
              <w:rPr>
                <w:rFonts w:ascii="Arial" w:hAnsi="Arial" w:cs="Arial"/>
                <w:sz w:val="20"/>
                <w:szCs w:val="20"/>
              </w:rPr>
            </w:pPr>
            <w:bookmarkStart w:id="82" w:name="vehicles"/>
            <w:r w:rsidRPr="006D128F">
              <w:rPr>
                <w:rFonts w:ascii="Arial" w:hAnsi="Arial" w:cs="Arial"/>
                <w:sz w:val="20"/>
                <w:szCs w:val="20"/>
              </w:rPr>
              <w:t>Vehicles</w:t>
            </w:r>
            <w:bookmarkEnd w:id="82"/>
          </w:p>
        </w:tc>
        <w:tc>
          <w:tcPr>
            <w:tcW w:w="2408" w:type="dxa"/>
          </w:tcPr>
          <w:p w:rsidR="006D128F" w:rsidRDefault="006D128F" w:rsidP="00945409">
            <w:pPr>
              <w:rPr>
                <w:rFonts w:ascii="Arial" w:hAnsi="Arial" w:cs="Arial"/>
                <w:sz w:val="20"/>
                <w:szCs w:val="20"/>
              </w:rPr>
            </w:pPr>
            <w:r>
              <w:rPr>
                <w:rFonts w:ascii="Arial" w:hAnsi="Arial" w:cs="Arial"/>
                <w:sz w:val="20"/>
                <w:szCs w:val="20"/>
              </w:rPr>
              <w:t>Trucks</w:t>
            </w:r>
          </w:p>
          <w:p w:rsidR="00945409" w:rsidRPr="006D128F" w:rsidRDefault="006D128F" w:rsidP="00560A1A">
            <w:pPr>
              <w:rPr>
                <w:rFonts w:ascii="Arial" w:hAnsi="Arial" w:cs="Arial"/>
                <w:sz w:val="20"/>
                <w:szCs w:val="20"/>
              </w:rPr>
            </w:pPr>
            <w:r>
              <w:rPr>
                <w:rFonts w:ascii="Arial" w:hAnsi="Arial" w:cs="Arial"/>
                <w:sz w:val="20"/>
                <w:szCs w:val="20"/>
              </w:rPr>
              <w:t xml:space="preserve">2- F150 4-wheel drive Ford, 1- 4 wheel drive Ford Explorer, 5- Chevy </w:t>
            </w:r>
            <w:proofErr w:type="spellStart"/>
            <w:r>
              <w:rPr>
                <w:rFonts w:ascii="Arial" w:hAnsi="Arial" w:cs="Arial"/>
                <w:sz w:val="20"/>
                <w:szCs w:val="20"/>
              </w:rPr>
              <w:t>Silverados</w:t>
            </w:r>
            <w:proofErr w:type="spellEnd"/>
            <w:r w:rsidR="00560A1A">
              <w:rPr>
                <w:rFonts w:ascii="Arial" w:hAnsi="Arial" w:cs="Arial"/>
                <w:sz w:val="20"/>
                <w:szCs w:val="20"/>
              </w:rPr>
              <w:t>, 1-10’X12’ 2 wheeled enclosed utility trailer</w:t>
            </w:r>
          </w:p>
        </w:tc>
        <w:tc>
          <w:tcPr>
            <w:tcW w:w="1686" w:type="dxa"/>
          </w:tcPr>
          <w:p w:rsidR="00945409" w:rsidRPr="006D128F" w:rsidRDefault="006D128F" w:rsidP="00945409">
            <w:pPr>
              <w:jc w:val="center"/>
              <w:rPr>
                <w:rFonts w:ascii="Arial" w:hAnsi="Arial" w:cs="Arial"/>
                <w:sz w:val="20"/>
                <w:szCs w:val="20"/>
              </w:rPr>
            </w:pPr>
            <w:r>
              <w:rPr>
                <w:rFonts w:ascii="Arial" w:hAnsi="Arial" w:cs="Arial"/>
                <w:sz w:val="20"/>
                <w:szCs w:val="20"/>
              </w:rPr>
              <w:t>8</w:t>
            </w:r>
          </w:p>
        </w:tc>
        <w:tc>
          <w:tcPr>
            <w:tcW w:w="3131" w:type="dxa"/>
          </w:tcPr>
          <w:p w:rsidR="00945409" w:rsidRPr="006D128F" w:rsidRDefault="006D128F" w:rsidP="00945409">
            <w:pPr>
              <w:jc w:val="center"/>
              <w:rPr>
                <w:rFonts w:ascii="Arial" w:hAnsi="Arial" w:cs="Arial"/>
                <w:sz w:val="20"/>
                <w:szCs w:val="20"/>
              </w:rPr>
            </w:pPr>
            <w:r>
              <w:rPr>
                <w:rFonts w:ascii="Arial" w:hAnsi="Arial" w:cs="Arial"/>
                <w:sz w:val="20"/>
                <w:szCs w:val="20"/>
              </w:rPr>
              <w:t>GCHD</w:t>
            </w:r>
          </w:p>
        </w:tc>
      </w:tr>
      <w:tr w:rsidR="00945409" w:rsidRPr="006D128F" w:rsidTr="008A471E">
        <w:trPr>
          <w:trHeight w:val="932"/>
        </w:trPr>
        <w:tc>
          <w:tcPr>
            <w:tcW w:w="1794" w:type="dxa"/>
          </w:tcPr>
          <w:p w:rsidR="00945409" w:rsidRPr="006D128F" w:rsidRDefault="00945409" w:rsidP="00945409">
            <w:pPr>
              <w:rPr>
                <w:rFonts w:ascii="Arial" w:hAnsi="Arial" w:cs="Arial"/>
                <w:sz w:val="20"/>
                <w:szCs w:val="20"/>
              </w:rPr>
            </w:pPr>
          </w:p>
        </w:tc>
        <w:tc>
          <w:tcPr>
            <w:tcW w:w="2408" w:type="dxa"/>
          </w:tcPr>
          <w:p w:rsidR="00945409" w:rsidRDefault="00945409" w:rsidP="00945409">
            <w:pPr>
              <w:rPr>
                <w:rFonts w:ascii="Arial" w:hAnsi="Arial" w:cs="Arial"/>
                <w:sz w:val="20"/>
                <w:szCs w:val="20"/>
              </w:rPr>
            </w:pPr>
            <w:r w:rsidRPr="006D128F">
              <w:rPr>
                <w:rFonts w:ascii="Arial" w:hAnsi="Arial" w:cs="Arial"/>
                <w:sz w:val="20"/>
                <w:szCs w:val="20"/>
              </w:rPr>
              <w:t>Car</w:t>
            </w:r>
            <w:r w:rsidR="006D128F">
              <w:rPr>
                <w:rFonts w:ascii="Arial" w:hAnsi="Arial" w:cs="Arial"/>
                <w:sz w:val="20"/>
                <w:szCs w:val="20"/>
              </w:rPr>
              <w:t>s</w:t>
            </w:r>
          </w:p>
          <w:p w:rsidR="006D128F" w:rsidRPr="006D128F" w:rsidRDefault="006D128F" w:rsidP="00945409">
            <w:pPr>
              <w:rPr>
                <w:rFonts w:ascii="Arial" w:hAnsi="Arial" w:cs="Arial"/>
                <w:sz w:val="20"/>
                <w:szCs w:val="20"/>
              </w:rPr>
            </w:pPr>
            <w:r>
              <w:rPr>
                <w:rFonts w:ascii="Arial" w:hAnsi="Arial" w:cs="Arial"/>
                <w:sz w:val="20"/>
                <w:szCs w:val="20"/>
              </w:rPr>
              <w:t>6- Honda Civic Hybrids</w:t>
            </w:r>
          </w:p>
        </w:tc>
        <w:tc>
          <w:tcPr>
            <w:tcW w:w="1686" w:type="dxa"/>
          </w:tcPr>
          <w:p w:rsidR="00945409" w:rsidRPr="006D128F" w:rsidRDefault="006D128F" w:rsidP="00945409">
            <w:pPr>
              <w:jc w:val="center"/>
              <w:rPr>
                <w:rFonts w:ascii="Arial" w:hAnsi="Arial" w:cs="Arial"/>
                <w:sz w:val="20"/>
                <w:szCs w:val="20"/>
              </w:rPr>
            </w:pPr>
            <w:r>
              <w:rPr>
                <w:rFonts w:ascii="Arial" w:hAnsi="Arial" w:cs="Arial"/>
                <w:sz w:val="20"/>
                <w:szCs w:val="20"/>
              </w:rPr>
              <w:t>2</w:t>
            </w:r>
          </w:p>
        </w:tc>
        <w:tc>
          <w:tcPr>
            <w:tcW w:w="3131" w:type="dxa"/>
          </w:tcPr>
          <w:p w:rsidR="00945409" w:rsidRPr="006D128F" w:rsidRDefault="006D128F" w:rsidP="00945409">
            <w:pPr>
              <w:jc w:val="center"/>
              <w:rPr>
                <w:rFonts w:ascii="Arial" w:hAnsi="Arial" w:cs="Arial"/>
                <w:sz w:val="20"/>
                <w:szCs w:val="20"/>
              </w:rPr>
            </w:pPr>
            <w:r>
              <w:rPr>
                <w:rFonts w:ascii="Arial" w:hAnsi="Arial" w:cs="Arial"/>
                <w:sz w:val="20"/>
                <w:szCs w:val="20"/>
              </w:rPr>
              <w:t>GCHD</w:t>
            </w:r>
          </w:p>
        </w:tc>
      </w:tr>
      <w:tr w:rsidR="00945409" w:rsidRPr="00DD748A" w:rsidTr="008A471E">
        <w:trPr>
          <w:trHeight w:val="733"/>
        </w:trPr>
        <w:tc>
          <w:tcPr>
            <w:tcW w:w="1794" w:type="dxa"/>
          </w:tcPr>
          <w:p w:rsidR="00945409" w:rsidRPr="006D128F" w:rsidRDefault="00945409" w:rsidP="00945409">
            <w:pPr>
              <w:rPr>
                <w:rFonts w:ascii="Arial" w:hAnsi="Arial" w:cs="Arial"/>
                <w:sz w:val="20"/>
                <w:szCs w:val="20"/>
              </w:rPr>
            </w:pPr>
            <w:bookmarkStart w:id="83" w:name="Drivers"/>
            <w:r w:rsidRPr="006D128F">
              <w:rPr>
                <w:rFonts w:ascii="Arial" w:hAnsi="Arial" w:cs="Arial"/>
                <w:sz w:val="20"/>
                <w:szCs w:val="20"/>
              </w:rPr>
              <w:t>Drivers</w:t>
            </w:r>
            <w:bookmarkEnd w:id="83"/>
          </w:p>
        </w:tc>
        <w:tc>
          <w:tcPr>
            <w:tcW w:w="2408" w:type="dxa"/>
          </w:tcPr>
          <w:p w:rsidR="00945409" w:rsidRPr="006D128F" w:rsidRDefault="006D128F" w:rsidP="006D128F">
            <w:pPr>
              <w:rPr>
                <w:rFonts w:ascii="Arial" w:hAnsi="Arial" w:cs="Arial"/>
                <w:sz w:val="20"/>
                <w:szCs w:val="20"/>
              </w:rPr>
            </w:pPr>
            <w:r>
              <w:rPr>
                <w:rFonts w:ascii="Arial" w:hAnsi="Arial" w:cs="Arial"/>
                <w:sz w:val="20"/>
                <w:szCs w:val="20"/>
              </w:rPr>
              <w:t>Environmental Health Staff</w:t>
            </w:r>
          </w:p>
        </w:tc>
        <w:tc>
          <w:tcPr>
            <w:tcW w:w="1686" w:type="dxa"/>
          </w:tcPr>
          <w:p w:rsidR="00945409" w:rsidRPr="006D128F" w:rsidRDefault="00F0261F" w:rsidP="00945409">
            <w:pPr>
              <w:jc w:val="center"/>
              <w:rPr>
                <w:rFonts w:ascii="Arial" w:hAnsi="Arial" w:cs="Arial"/>
                <w:sz w:val="20"/>
                <w:szCs w:val="20"/>
              </w:rPr>
            </w:pPr>
            <w:r>
              <w:rPr>
                <w:rFonts w:ascii="Arial" w:hAnsi="Arial" w:cs="Arial"/>
                <w:sz w:val="20"/>
                <w:szCs w:val="20"/>
              </w:rPr>
              <w:t>10</w:t>
            </w:r>
          </w:p>
        </w:tc>
        <w:tc>
          <w:tcPr>
            <w:tcW w:w="3131" w:type="dxa"/>
          </w:tcPr>
          <w:p w:rsidR="00945409" w:rsidRPr="00DD748A" w:rsidRDefault="006D128F" w:rsidP="00945409">
            <w:pPr>
              <w:jc w:val="center"/>
              <w:rPr>
                <w:rFonts w:ascii="Arial" w:hAnsi="Arial" w:cs="Arial"/>
                <w:sz w:val="20"/>
                <w:szCs w:val="20"/>
              </w:rPr>
            </w:pPr>
            <w:r>
              <w:rPr>
                <w:rFonts w:ascii="Arial" w:hAnsi="Arial" w:cs="Arial"/>
                <w:sz w:val="20"/>
                <w:szCs w:val="20"/>
              </w:rPr>
              <w:t>GCHD</w:t>
            </w:r>
          </w:p>
        </w:tc>
      </w:tr>
      <w:tr w:rsidR="00945409" w:rsidRPr="00DD748A" w:rsidTr="008A471E">
        <w:trPr>
          <w:trHeight w:val="733"/>
        </w:trPr>
        <w:tc>
          <w:tcPr>
            <w:tcW w:w="1794" w:type="dxa"/>
          </w:tcPr>
          <w:p w:rsidR="00945409" w:rsidRPr="00DD748A" w:rsidRDefault="006D128F" w:rsidP="00945409">
            <w:pPr>
              <w:rPr>
                <w:rFonts w:ascii="Arial" w:hAnsi="Arial" w:cs="Arial"/>
                <w:sz w:val="20"/>
                <w:szCs w:val="20"/>
              </w:rPr>
            </w:pPr>
            <w:r>
              <w:rPr>
                <w:rFonts w:ascii="Arial" w:hAnsi="Arial" w:cs="Arial"/>
                <w:sz w:val="20"/>
                <w:szCs w:val="20"/>
              </w:rPr>
              <w:t>Back-up/Support Staff</w:t>
            </w:r>
          </w:p>
        </w:tc>
        <w:tc>
          <w:tcPr>
            <w:tcW w:w="2408" w:type="dxa"/>
          </w:tcPr>
          <w:p w:rsidR="00945409" w:rsidRPr="00DD748A" w:rsidRDefault="006D128F" w:rsidP="00945409">
            <w:pPr>
              <w:rPr>
                <w:rFonts w:ascii="Arial" w:hAnsi="Arial" w:cs="Arial"/>
                <w:sz w:val="20"/>
                <w:szCs w:val="20"/>
              </w:rPr>
            </w:pPr>
            <w:bookmarkStart w:id="84" w:name="Supportpeople"/>
            <w:r>
              <w:rPr>
                <w:rFonts w:ascii="Arial" w:hAnsi="Arial" w:cs="Arial"/>
                <w:sz w:val="20"/>
                <w:szCs w:val="20"/>
              </w:rPr>
              <w:t>Public Works</w:t>
            </w:r>
            <w:r w:rsidR="007E00C0">
              <w:rPr>
                <w:rFonts w:ascii="Arial" w:hAnsi="Arial" w:cs="Arial"/>
                <w:sz w:val="20"/>
                <w:szCs w:val="20"/>
              </w:rPr>
              <w:t xml:space="preserve"> to be used as drivers if needed and assist with loading and unloading materials</w:t>
            </w:r>
            <w:bookmarkEnd w:id="84"/>
          </w:p>
        </w:tc>
        <w:tc>
          <w:tcPr>
            <w:tcW w:w="1686" w:type="dxa"/>
          </w:tcPr>
          <w:p w:rsidR="00945409" w:rsidRPr="00DD748A" w:rsidRDefault="00F0261F" w:rsidP="00F0261F">
            <w:pPr>
              <w:jc w:val="center"/>
              <w:rPr>
                <w:rFonts w:ascii="Arial" w:hAnsi="Arial" w:cs="Arial"/>
                <w:sz w:val="20"/>
                <w:szCs w:val="20"/>
              </w:rPr>
            </w:pPr>
            <w:r>
              <w:rPr>
                <w:rFonts w:ascii="Arial" w:hAnsi="Arial" w:cs="Arial"/>
                <w:sz w:val="20"/>
                <w:szCs w:val="20"/>
              </w:rPr>
              <w:t>6</w:t>
            </w:r>
          </w:p>
        </w:tc>
        <w:tc>
          <w:tcPr>
            <w:tcW w:w="3131" w:type="dxa"/>
          </w:tcPr>
          <w:p w:rsidR="00945409" w:rsidRPr="00DD748A" w:rsidRDefault="006D128F" w:rsidP="00945409">
            <w:pPr>
              <w:jc w:val="center"/>
              <w:rPr>
                <w:rFonts w:ascii="Arial" w:hAnsi="Arial" w:cs="Arial"/>
                <w:sz w:val="20"/>
                <w:szCs w:val="20"/>
              </w:rPr>
            </w:pPr>
            <w:r>
              <w:rPr>
                <w:rFonts w:ascii="Arial" w:hAnsi="Arial" w:cs="Arial"/>
                <w:sz w:val="20"/>
                <w:szCs w:val="20"/>
              </w:rPr>
              <w:t>Gaston County Public Works</w:t>
            </w:r>
          </w:p>
        </w:tc>
      </w:tr>
    </w:tbl>
    <w:p w:rsidR="00966FE4" w:rsidRDefault="00966FE4" w:rsidP="00945409">
      <w:pPr>
        <w:rPr>
          <w:rFonts w:ascii="Arial" w:hAnsi="Arial" w:cs="Arial"/>
          <w:sz w:val="20"/>
          <w:szCs w:val="20"/>
        </w:rPr>
      </w:pPr>
    </w:p>
    <w:p w:rsidR="00966FE4" w:rsidRDefault="00966FE4">
      <w:pPr>
        <w:spacing w:after="0" w:line="240" w:lineRule="auto"/>
        <w:rPr>
          <w:rFonts w:ascii="Arial" w:hAnsi="Arial" w:cs="Arial"/>
          <w:sz w:val="20"/>
          <w:szCs w:val="20"/>
        </w:rPr>
      </w:pPr>
      <w:r>
        <w:rPr>
          <w:rFonts w:ascii="Arial" w:hAnsi="Arial" w:cs="Arial"/>
          <w:sz w:val="20"/>
          <w:szCs w:val="20"/>
        </w:rPr>
        <w:br w:type="page"/>
      </w:r>
    </w:p>
    <w:p w:rsidR="00945409" w:rsidRPr="00590F0C" w:rsidRDefault="00945409" w:rsidP="00412F4F">
      <w:pPr>
        <w:numPr>
          <w:ilvl w:val="1"/>
          <w:numId w:val="25"/>
        </w:numPr>
        <w:spacing w:after="0" w:line="240" w:lineRule="auto"/>
        <w:rPr>
          <w:b/>
        </w:rPr>
      </w:pPr>
      <w:bookmarkStart w:id="85" w:name="DispensingMHE"/>
      <w:r w:rsidRPr="00590F0C">
        <w:rPr>
          <w:b/>
        </w:rPr>
        <w:lastRenderedPageBreak/>
        <w:t>Dispensing sites have been inventoried to determine what, if any, Material Handling Equipment (MHE) is available for sites that are designated to receive materiel (off-loading and loading as needed such as pallet jacks, hand carts/dollies, and forklifts).</w:t>
      </w:r>
    </w:p>
    <w:bookmarkEnd w:id="85"/>
    <w:p w:rsidR="0053626D" w:rsidRDefault="0053626D" w:rsidP="00945409">
      <w:pPr>
        <w:rPr>
          <w:rFonts w:ascii="Arial" w:hAnsi="Arial" w:cs="Arial"/>
          <w:sz w:val="20"/>
          <w:szCs w:val="20"/>
        </w:rPr>
      </w:pPr>
    </w:p>
    <w:p w:rsidR="00417023" w:rsidRDefault="00417023" w:rsidP="00417023">
      <w:pPr>
        <w:rPr>
          <w:rFonts w:ascii="Arial" w:hAnsi="Arial" w:cs="Arial"/>
          <w:sz w:val="20"/>
          <w:szCs w:val="20"/>
        </w:rPr>
      </w:pPr>
      <w:r>
        <w:t>All dispensing sites have been surveyed to determine if any MHE is available onsite.  All GCHD POD sites will require all MHE to be taken to the site.</w:t>
      </w:r>
    </w:p>
    <w:p w:rsidR="00945409" w:rsidRPr="00590F0C" w:rsidRDefault="0053626D" w:rsidP="00945409">
      <w:r>
        <w:t>I</w:t>
      </w:r>
      <w:r w:rsidR="00945409" w:rsidRPr="00590F0C">
        <w:t xml:space="preserve">n order to operate a POD, </w:t>
      </w:r>
      <w:r w:rsidR="00945409">
        <w:t xml:space="preserve">Gaston </w:t>
      </w:r>
      <w:r w:rsidR="00945409" w:rsidRPr="00590F0C">
        <w:t xml:space="preserve">County Health Department will need POD supplies that can be readily transported to the POD site. </w:t>
      </w:r>
      <w:r w:rsidR="004663E2">
        <w:t xml:space="preserve"> </w:t>
      </w:r>
      <w:r w:rsidR="00945409" w:rsidRPr="00590F0C">
        <w:t xml:space="preserve">A list of equipment and supplies needed for </w:t>
      </w:r>
      <w:r w:rsidR="00945409">
        <w:t>Gaston</w:t>
      </w:r>
      <w:r w:rsidR="00945409" w:rsidRPr="00590F0C">
        <w:t xml:space="preserve"> County POD operations is found in </w:t>
      </w:r>
      <w:r w:rsidR="00B76799">
        <w:t xml:space="preserve">Appendix 9.  </w:t>
      </w:r>
      <w:r w:rsidR="00945409" w:rsidRPr="00590F0C">
        <w:t xml:space="preserve">The spreadsheet provides an accounting of equipment that is owned, rented, and borrowed. The </w:t>
      </w:r>
      <w:r w:rsidR="00945409">
        <w:t xml:space="preserve">Gaston </w:t>
      </w:r>
      <w:r w:rsidR="00945409" w:rsidRPr="00590F0C">
        <w:t xml:space="preserve">County All Hazards Plan allows for use of </w:t>
      </w:r>
      <w:r w:rsidR="00103504">
        <w:t xml:space="preserve">any additional </w:t>
      </w:r>
      <w:r w:rsidR="00945409" w:rsidRPr="00590F0C">
        <w:t xml:space="preserve">needed equipment and supplies </w:t>
      </w:r>
      <w:r w:rsidR="00103504">
        <w:t>and Gaston County Public Works Department also will sup</w:t>
      </w:r>
      <w:r w:rsidR="00C00B05">
        <w:t>ply additional equipment if</w:t>
      </w:r>
      <w:r w:rsidR="00103504">
        <w:t xml:space="preserve"> needed.</w:t>
      </w:r>
    </w:p>
    <w:p w:rsidR="00945409" w:rsidRPr="00590F0C" w:rsidRDefault="0053626D" w:rsidP="00945409">
      <w:r>
        <w:t>G</w:t>
      </w:r>
      <w:r w:rsidR="00945409" w:rsidRPr="00590F0C">
        <w:t>C</w:t>
      </w:r>
      <w:r>
        <w:t>HD</w:t>
      </w:r>
      <w:r w:rsidR="00945409" w:rsidRPr="00590F0C">
        <w:t xml:space="preserve"> has developed and implemented LRS Training for distribution functions which includes, but is not limited to, chain of custody protocol, routing information, security, communications procedures, use of material handling equipment, and loading/off-loading of materials.  This training will be offered to LRS staff pre-event when possible and as just-in-time training at the time of an event requiring distribution of</w:t>
      </w:r>
      <w:r w:rsidR="008E76F3">
        <w:t xml:space="preserve"> SNS materiel.  </w:t>
      </w:r>
    </w:p>
    <w:p w:rsidR="00945409" w:rsidRPr="009A442C" w:rsidRDefault="00945409" w:rsidP="00945409">
      <w:pPr>
        <w:rPr>
          <w:b/>
          <w:i/>
          <w:sz w:val="32"/>
          <w:szCs w:val="32"/>
          <w:u w:val="single"/>
        </w:rPr>
      </w:pPr>
      <w:r w:rsidRPr="009A442C">
        <w:rPr>
          <w:b/>
          <w:i/>
          <w:sz w:val="32"/>
          <w:szCs w:val="32"/>
          <w:u w:val="single"/>
        </w:rPr>
        <w:t xml:space="preserve">Section 10 - Dispensing Prophylaxis </w:t>
      </w:r>
    </w:p>
    <w:p w:rsidR="00945409" w:rsidRPr="00477D05" w:rsidRDefault="00945409" w:rsidP="00945409">
      <w:pPr>
        <w:jc w:val="center"/>
      </w:pPr>
    </w:p>
    <w:p w:rsidR="00945409" w:rsidRPr="00EE7F36" w:rsidRDefault="00945409" w:rsidP="00945409">
      <w:pPr>
        <w:rPr>
          <w:b/>
        </w:rPr>
      </w:pPr>
      <w:r w:rsidRPr="00EE7F36">
        <w:rPr>
          <w:b/>
        </w:rPr>
        <w:t>10.1 The local mass prophylaxis/dispensing plan address procedures for the following operational issues:</w:t>
      </w:r>
    </w:p>
    <w:p w:rsidR="00945409" w:rsidRPr="0069266B" w:rsidRDefault="00945409" w:rsidP="0069266B">
      <w:pPr>
        <w:spacing w:after="0" w:line="240" w:lineRule="auto"/>
        <w:ind w:left="735"/>
        <w:rPr>
          <w:b/>
        </w:rPr>
      </w:pPr>
      <w:bookmarkStart w:id="86" w:name="NumberRegimens"/>
      <w:r w:rsidRPr="0069266B">
        <w:rPr>
          <w:b/>
        </w:rPr>
        <w:t>Number of regimens of medications that can be dispensed to an individual:</w:t>
      </w:r>
    </w:p>
    <w:bookmarkEnd w:id="86"/>
    <w:p w:rsidR="00945409" w:rsidRPr="00477D05" w:rsidRDefault="00945409" w:rsidP="0069266B">
      <w:pPr>
        <w:spacing w:before="100" w:beforeAutospacing="1" w:after="100" w:afterAutospacing="1" w:line="240" w:lineRule="auto"/>
        <w:ind w:left="1080"/>
      </w:pPr>
      <w:r w:rsidRPr="00477D05">
        <w:t xml:space="preserve">Multiple Regimen </w:t>
      </w:r>
      <w:proofErr w:type="gramStart"/>
      <w:r w:rsidRPr="00477D05">
        <w:t>Pick-Up</w:t>
      </w:r>
      <w:proofErr w:type="gramEnd"/>
      <w:r w:rsidRPr="00477D05">
        <w:t xml:space="preserve">: A person may pick-up unlimited amounts of medicines for people who are not present at the POD.  The person requesting multiple treatments will be required to fill out a Name, Address, and Patient History Form (NAPH) for each regimen they pick up.  (See </w:t>
      </w:r>
      <w:r w:rsidR="0053626D">
        <w:t xml:space="preserve">Appendix 1 </w:t>
      </w:r>
      <w:r w:rsidRPr="00477D05">
        <w:t>of the plan, Forms, Name, Address, and Patient History Form (</w:t>
      </w:r>
      <w:hyperlink r:id="rId85" w:history="1">
        <w:r w:rsidRPr="0053626D">
          <w:rPr>
            <w:rStyle w:val="Hyperlink"/>
          </w:rPr>
          <w:t>NAPH</w:t>
        </w:r>
      </w:hyperlink>
      <w:r w:rsidRPr="00477D05">
        <w:t>)</w:t>
      </w:r>
      <w:r>
        <w:t>.</w:t>
      </w:r>
      <w:r w:rsidRPr="00477D05">
        <w:t xml:space="preserve"> If a treatment is for a child, the POD will need an accurate estimate of the child’s weight.  The public will be encouraged to bring medication lists with specific dosage of medications for each individual that they are picking up regimens for at the POD.  This</w:t>
      </w:r>
      <w:r w:rsidR="0053626D">
        <w:t xml:space="preserve"> policy may be adjusted by the GCHD</w:t>
      </w:r>
      <w:r w:rsidRPr="00477D05">
        <w:t xml:space="preserve"> depending on the event and impact.  </w:t>
      </w:r>
    </w:p>
    <w:p w:rsidR="00945409" w:rsidRPr="0069266B" w:rsidRDefault="00945409" w:rsidP="0069266B">
      <w:pPr>
        <w:spacing w:before="100" w:beforeAutospacing="1" w:after="100" w:afterAutospacing="1" w:line="240" w:lineRule="auto"/>
        <w:ind w:left="735"/>
        <w:rPr>
          <w:b/>
        </w:rPr>
      </w:pPr>
      <w:bookmarkStart w:id="87" w:name="MinData"/>
      <w:r w:rsidRPr="0069266B">
        <w:rPr>
          <w:b/>
        </w:rPr>
        <w:t>Minimum data elements that need to be collected for each unit of medication dispensed:</w:t>
      </w:r>
    </w:p>
    <w:bookmarkEnd w:id="87"/>
    <w:p w:rsidR="00945409" w:rsidRPr="00477D05" w:rsidRDefault="00945409" w:rsidP="00574AE0">
      <w:pPr>
        <w:spacing w:before="100" w:beforeAutospacing="1" w:after="100" w:afterAutospacing="1" w:line="240" w:lineRule="auto"/>
        <w:ind w:left="1080"/>
      </w:pPr>
      <w:r w:rsidRPr="00477D05">
        <w:t>Efforts will be made to collect necessary medical information when possible.</w:t>
      </w:r>
      <w:r w:rsidR="00574AE0">
        <w:t xml:space="preserve">  </w:t>
      </w:r>
      <w:r w:rsidRPr="00477D05">
        <w:t xml:space="preserve">The necessary medical information that needs to be collected for each unit of medication dispensed will be obtained and recorded on the </w:t>
      </w:r>
      <w:hyperlink r:id="rId86" w:history="1">
        <w:r w:rsidRPr="00574AE0">
          <w:rPr>
            <w:rStyle w:val="Hyperlink"/>
          </w:rPr>
          <w:t>NAPH form</w:t>
        </w:r>
      </w:hyperlink>
      <w:r w:rsidRPr="00477D05">
        <w:t xml:space="preserve">.  </w:t>
      </w:r>
    </w:p>
    <w:p w:rsidR="00945409" w:rsidRDefault="00945409" w:rsidP="00574AE0">
      <w:pPr>
        <w:spacing w:before="100" w:beforeAutospacing="1" w:after="100" w:afterAutospacing="1" w:line="240" w:lineRule="auto"/>
        <w:ind w:left="1080"/>
      </w:pPr>
      <w:r w:rsidRPr="00477D05">
        <w:lastRenderedPageBreak/>
        <w:t xml:space="preserve">In the event there is a need for a modified dispensing method to increase throughput, the POD manager will make a request to the county SNS Manager or Health Director to stop using the NAPH form and just hand out the medication.  This will only occur if the benefit to handing out the medication without filling out the NAPH forms </w:t>
      </w:r>
      <w:r w:rsidR="0013718F" w:rsidRPr="00477D05">
        <w:t>outweighs</w:t>
      </w:r>
      <w:r w:rsidRPr="00477D05">
        <w:t xml:space="preserve"> the risk.  </w:t>
      </w:r>
    </w:p>
    <w:p w:rsidR="00945409" w:rsidRPr="00574AE0" w:rsidRDefault="00945409" w:rsidP="00574AE0">
      <w:pPr>
        <w:spacing w:before="100" w:beforeAutospacing="1" w:after="100" w:afterAutospacing="1" w:line="240" w:lineRule="auto"/>
        <w:ind w:left="735"/>
        <w:rPr>
          <w:b/>
        </w:rPr>
      </w:pPr>
      <w:bookmarkStart w:id="88" w:name="Symptomatic"/>
      <w:r w:rsidRPr="00574AE0">
        <w:rPr>
          <w:b/>
        </w:rPr>
        <w:t>Handling of symptomatic individuals:</w:t>
      </w:r>
    </w:p>
    <w:bookmarkEnd w:id="88"/>
    <w:p w:rsidR="00945409" w:rsidRPr="00477D05" w:rsidRDefault="00945409" w:rsidP="00574AE0">
      <w:pPr>
        <w:spacing w:before="100" w:beforeAutospacing="1" w:after="100" w:afterAutospacing="1" w:line="240" w:lineRule="auto"/>
        <w:ind w:left="1095"/>
      </w:pPr>
      <w:r w:rsidRPr="00477D05">
        <w:t xml:space="preserve">The Public Information Officer will work with various media outlets to disseminate instructions to the public on how to receive medications/prophylaxis and what to do if someone is symptomatic.  </w:t>
      </w:r>
    </w:p>
    <w:p w:rsidR="00945409" w:rsidRPr="00477D05" w:rsidRDefault="00945409" w:rsidP="00574AE0">
      <w:pPr>
        <w:spacing w:before="100" w:beforeAutospacing="1" w:after="100" w:afterAutospacing="1" w:line="240" w:lineRule="auto"/>
        <w:ind w:left="1095"/>
      </w:pPr>
      <w:r w:rsidRPr="00477D05">
        <w:t>Symptomatic persons will be discouraged from going to PODs.  Symptomatic persons will be directed to self transport to local hospitals for treatment.  Severely ill or injured persons will be directed to call 911 for emergency transport to the local hospital.</w:t>
      </w:r>
    </w:p>
    <w:p w:rsidR="00945409" w:rsidRPr="00477D05" w:rsidRDefault="00945409" w:rsidP="00574AE0">
      <w:pPr>
        <w:spacing w:before="100" w:beforeAutospacing="1" w:after="100" w:afterAutospacing="1" w:line="240" w:lineRule="auto"/>
        <w:ind w:left="1095"/>
      </w:pPr>
      <w:r w:rsidRPr="00477D05">
        <w:t xml:space="preserve">If a person arrives at the POD with symptoms, the Triage and Medical Evaluator will evaluate the patient.  Severely ill or injured persons or staff will be transferred to the local hospital by </w:t>
      </w:r>
      <w:r>
        <w:t xml:space="preserve">Gaston </w:t>
      </w:r>
      <w:r w:rsidRPr="00477D05">
        <w:t>Emergency Medical Services</w:t>
      </w:r>
      <w:r w:rsidR="00574AE0">
        <w:t xml:space="preserve"> (GEMS)</w:t>
      </w:r>
      <w:r w:rsidRPr="00477D05">
        <w:t>.</w:t>
      </w:r>
    </w:p>
    <w:p w:rsidR="00945409" w:rsidRPr="00477D05" w:rsidRDefault="00945409" w:rsidP="00574AE0">
      <w:pPr>
        <w:spacing w:before="100" w:beforeAutospacing="1" w:after="100" w:afterAutospacing="1" w:line="240" w:lineRule="auto"/>
        <w:ind w:left="1095"/>
      </w:pPr>
      <w:r w:rsidRPr="00477D05">
        <w:t>Staff and volunteers will receive just-in-time training for event specific symptoms of an illness.</w:t>
      </w:r>
    </w:p>
    <w:p w:rsidR="00945409" w:rsidRPr="00574AE0" w:rsidRDefault="00945409" w:rsidP="00574AE0">
      <w:pPr>
        <w:spacing w:before="100" w:beforeAutospacing="1" w:after="100" w:afterAutospacing="1" w:line="240" w:lineRule="auto"/>
        <w:ind w:left="735"/>
        <w:rPr>
          <w:b/>
        </w:rPr>
      </w:pPr>
      <w:r w:rsidRPr="00574AE0">
        <w:rPr>
          <w:b/>
        </w:rPr>
        <w:t>Handling of unaccompanied minors</w:t>
      </w:r>
    </w:p>
    <w:p w:rsidR="00574AE0" w:rsidRPr="00CB646C" w:rsidRDefault="00574AE0" w:rsidP="00574AE0">
      <w:pPr>
        <w:pStyle w:val="ListParagraph"/>
        <w:ind w:left="735"/>
      </w:pPr>
      <w:r w:rsidRPr="00CB646C">
        <w:t>If an unaccompanied minor presents to a POD and can provide the required medical information, they will be permitted to pick up medications. The Pharmacy Practice Act of North Carolina does not place age limits on medication pick-up.</w:t>
      </w:r>
      <w:r>
        <w:t xml:space="preserve">  </w:t>
      </w:r>
      <w:r w:rsidRPr="00CB646C">
        <w:t xml:space="preserve">A designated POD </w:t>
      </w:r>
      <w:r>
        <w:t xml:space="preserve">clinical </w:t>
      </w:r>
      <w:r w:rsidRPr="00CB646C">
        <w:t xml:space="preserve">staff member, such as a </w:t>
      </w:r>
      <w:r>
        <w:t>nurse</w:t>
      </w:r>
      <w:r w:rsidRPr="00CB646C">
        <w:t>, will interview the minor in an attempt to ensure the maturity of the minor, the minor’s ability to understand the situation, and ensure no harm is done by providing medications to the minor.  This staff member will interview the client and evaluate the situation, and make phone calls to parents/ guardians, etc. as necessary.</w:t>
      </w:r>
      <w:r>
        <w:t xml:space="preserve">  </w:t>
      </w:r>
      <w:r w:rsidRPr="00CB646C">
        <w:t>Based upon the available information, the POD Medical Director or other designated physician, under the supervision of the Operations Section Chief, will determine the suitability of providing the needed medication/ vaccination.</w:t>
      </w:r>
      <w:r>
        <w:t xml:space="preserve">  </w:t>
      </w:r>
      <w:r w:rsidRPr="00477D05">
        <w:t xml:space="preserve">The minor will need to have the capacity to fill out the NAPH Form for the requested regimes as noted above.  If a treatment is for a child, the POD will need an accurate estimate of the child’s weight.  The public will be encouraged to bring medication lists with specifics dosages of medications for each individual that they are picking up regimens for at the POD.  This policy may be adjusted by the local emergency health and medical staff depending on the event and impact.   </w:t>
      </w:r>
    </w:p>
    <w:p w:rsidR="00945409" w:rsidRPr="008424B9" w:rsidRDefault="00945409" w:rsidP="008424B9">
      <w:pPr>
        <w:spacing w:before="100" w:beforeAutospacing="1" w:after="100" w:afterAutospacing="1" w:line="240" w:lineRule="auto"/>
        <w:ind w:left="735"/>
        <w:rPr>
          <w:b/>
        </w:rPr>
      </w:pPr>
      <w:bookmarkStart w:id="89" w:name="NonEnglish"/>
      <w:r w:rsidRPr="008424B9">
        <w:rPr>
          <w:b/>
        </w:rPr>
        <w:t>Handling of Non-English speakers/hearing impaired/visually impaired/functionally illiterate</w:t>
      </w:r>
      <w:bookmarkEnd w:id="89"/>
      <w:r w:rsidRPr="008424B9">
        <w:rPr>
          <w:b/>
        </w:rPr>
        <w:t>:</w:t>
      </w:r>
    </w:p>
    <w:p w:rsidR="00945409" w:rsidRPr="00835ADC" w:rsidRDefault="00945409" w:rsidP="008424B9">
      <w:pPr>
        <w:pStyle w:val="Footer"/>
        <w:suppressAutoHyphens w:val="0"/>
        <w:ind w:left="1080"/>
        <w:rPr>
          <w:rFonts w:asciiTheme="minorHAnsi" w:hAnsiTheme="minorHAnsi"/>
          <w:sz w:val="22"/>
          <w:szCs w:val="22"/>
        </w:rPr>
      </w:pPr>
      <w:r w:rsidRPr="00835ADC">
        <w:rPr>
          <w:rFonts w:asciiTheme="minorHAnsi" w:hAnsiTheme="minorHAnsi"/>
          <w:sz w:val="22"/>
          <w:szCs w:val="22"/>
        </w:rPr>
        <w:t>Methods of communication for special populations at a mass dispensing site may include:  Escorts, private interpreter services, interpreters, signage, and other methods as appropriate.</w:t>
      </w:r>
    </w:p>
    <w:p w:rsidR="00945409" w:rsidRPr="00835ADC" w:rsidRDefault="00945409" w:rsidP="008424B9">
      <w:pPr>
        <w:pStyle w:val="Footer"/>
        <w:suppressAutoHyphens w:val="0"/>
        <w:ind w:left="1080"/>
        <w:rPr>
          <w:rFonts w:asciiTheme="minorHAnsi" w:hAnsiTheme="minorHAnsi"/>
          <w:sz w:val="22"/>
          <w:szCs w:val="22"/>
        </w:rPr>
      </w:pPr>
      <w:r w:rsidRPr="00835ADC">
        <w:rPr>
          <w:rFonts w:asciiTheme="minorHAnsi" w:hAnsiTheme="minorHAnsi"/>
          <w:sz w:val="22"/>
          <w:szCs w:val="22"/>
        </w:rPr>
        <w:lastRenderedPageBreak/>
        <w:t>Information may be distributed to community agencies or groups that support these populations including but not limited to:  Department of Social Services, Council on</w:t>
      </w:r>
      <w:r w:rsidRPr="00477D05">
        <w:t xml:space="preserve"> Aging, </w:t>
      </w:r>
      <w:r w:rsidRPr="00835ADC">
        <w:rPr>
          <w:rFonts w:asciiTheme="minorHAnsi" w:hAnsiTheme="minorHAnsi"/>
          <w:sz w:val="22"/>
          <w:szCs w:val="22"/>
        </w:rPr>
        <w:t xml:space="preserve">child care providers, churches, motels, etc.  These groups are familiar with the </w:t>
      </w:r>
      <w:r w:rsidR="008424B9" w:rsidRPr="00835ADC">
        <w:rPr>
          <w:rFonts w:asciiTheme="minorHAnsi" w:hAnsiTheme="minorHAnsi"/>
          <w:sz w:val="22"/>
          <w:szCs w:val="22"/>
        </w:rPr>
        <w:t>p</w:t>
      </w:r>
      <w:r w:rsidRPr="00835ADC">
        <w:rPr>
          <w:rFonts w:asciiTheme="minorHAnsi" w:hAnsiTheme="minorHAnsi"/>
          <w:sz w:val="22"/>
          <w:szCs w:val="22"/>
        </w:rPr>
        <w:t>opulations they serve and can assist in disseminating inf</w:t>
      </w:r>
      <w:bookmarkStart w:id="90" w:name="_Toc183319679"/>
      <w:r w:rsidRPr="00835ADC">
        <w:rPr>
          <w:rFonts w:asciiTheme="minorHAnsi" w:hAnsiTheme="minorHAnsi"/>
          <w:sz w:val="22"/>
          <w:szCs w:val="22"/>
        </w:rPr>
        <w:t xml:space="preserve">ormation to their populations.   </w:t>
      </w:r>
    </w:p>
    <w:p w:rsidR="00945409" w:rsidRPr="00835ADC" w:rsidRDefault="00945409" w:rsidP="008424B9">
      <w:pPr>
        <w:pStyle w:val="Footer"/>
        <w:suppressAutoHyphens w:val="0"/>
        <w:ind w:left="1080"/>
        <w:rPr>
          <w:rFonts w:asciiTheme="minorHAnsi" w:hAnsiTheme="minorHAnsi"/>
          <w:sz w:val="22"/>
          <w:szCs w:val="22"/>
        </w:rPr>
      </w:pPr>
      <w:r w:rsidRPr="00835ADC">
        <w:rPr>
          <w:rFonts w:asciiTheme="minorHAnsi" w:hAnsiTheme="minorHAnsi"/>
          <w:sz w:val="22"/>
          <w:szCs w:val="22"/>
        </w:rPr>
        <w:t>Gaston County will use materials that are easy to read and translated to the most frequently used languages in the community</w:t>
      </w:r>
      <w:bookmarkEnd w:id="90"/>
      <w:r w:rsidRPr="00835ADC">
        <w:rPr>
          <w:rFonts w:asciiTheme="minorHAnsi" w:hAnsiTheme="minorHAnsi"/>
          <w:sz w:val="22"/>
          <w:szCs w:val="22"/>
        </w:rPr>
        <w:t>.  Gaston County’s most frequently used languages are</w:t>
      </w:r>
      <w:r w:rsidR="008424B9" w:rsidRPr="00835ADC">
        <w:rPr>
          <w:rFonts w:asciiTheme="minorHAnsi" w:hAnsiTheme="minorHAnsi"/>
          <w:sz w:val="22"/>
          <w:szCs w:val="22"/>
        </w:rPr>
        <w:t xml:space="preserve"> English and Spanish.  </w:t>
      </w:r>
      <w:r w:rsidRPr="00835ADC">
        <w:rPr>
          <w:rFonts w:asciiTheme="minorHAnsi" w:hAnsiTheme="minorHAnsi"/>
          <w:sz w:val="22"/>
          <w:szCs w:val="22"/>
        </w:rPr>
        <w:t>The Centers for Disease Control and Prevention (CDC) has fact and information sheets translated into forty-eight different languages available on CD.</w:t>
      </w:r>
      <w:bookmarkStart w:id="91" w:name="_Toc183319680"/>
    </w:p>
    <w:p w:rsidR="008424B9" w:rsidRDefault="008424B9" w:rsidP="008424B9">
      <w:pPr>
        <w:pStyle w:val="Footer"/>
        <w:suppressAutoHyphens w:val="0"/>
        <w:ind w:left="1080"/>
      </w:pPr>
    </w:p>
    <w:p w:rsidR="00945409" w:rsidRPr="00835ADC" w:rsidRDefault="00945409" w:rsidP="008424B9">
      <w:pPr>
        <w:pStyle w:val="Footer"/>
        <w:suppressAutoHyphens w:val="0"/>
        <w:ind w:left="1080"/>
        <w:rPr>
          <w:rFonts w:asciiTheme="minorHAnsi" w:hAnsiTheme="minorHAnsi"/>
          <w:sz w:val="22"/>
          <w:szCs w:val="22"/>
        </w:rPr>
      </w:pPr>
      <w:r w:rsidRPr="00835ADC">
        <w:rPr>
          <w:rFonts w:asciiTheme="minorHAnsi" w:hAnsiTheme="minorHAnsi"/>
          <w:sz w:val="22"/>
          <w:szCs w:val="22"/>
        </w:rPr>
        <w:t>There are mechanisms in Gaston County for translating information for non-English speaking, hearing impaired, visually impaired, or functionally illiterate individuals</w:t>
      </w:r>
      <w:bookmarkEnd w:id="91"/>
      <w:r w:rsidRPr="00835ADC">
        <w:rPr>
          <w:rFonts w:asciiTheme="minorHAnsi" w:hAnsiTheme="minorHAnsi"/>
          <w:sz w:val="22"/>
          <w:szCs w:val="22"/>
        </w:rPr>
        <w:t xml:space="preserve">.  Translation services at the Gaston County Health Department will utilize their personnel to translate educational/informational material into Spanish.  In addition, translators will be available at PODs for translation as needed.  The hearing impaired, visually impaired, and functionally illiterate will be asked to bring a caretaker/companion with them to the POD to assist them in obtaining their medication. If this is not possible, there will be escorts at the PODs for these populations.  Escorts can accompany persons throughout the POD and assist an individual with any needs they may have.  </w:t>
      </w:r>
    </w:p>
    <w:p w:rsidR="00945409" w:rsidRPr="008424B9" w:rsidRDefault="008424B9" w:rsidP="008424B9">
      <w:pPr>
        <w:spacing w:before="100" w:beforeAutospacing="1" w:after="100" w:afterAutospacing="1" w:line="240" w:lineRule="auto"/>
        <w:ind w:left="735"/>
        <w:rPr>
          <w:b/>
        </w:rPr>
      </w:pPr>
      <w:bookmarkStart w:id="92" w:name="CrowdControl"/>
      <w:r w:rsidRPr="008424B9">
        <w:rPr>
          <w:b/>
        </w:rPr>
        <w:t>Procedures for c</w:t>
      </w:r>
      <w:r w:rsidR="00945409" w:rsidRPr="008424B9">
        <w:rPr>
          <w:b/>
        </w:rPr>
        <w:t>rowd control, t</w:t>
      </w:r>
      <w:r w:rsidRPr="008424B9">
        <w:rPr>
          <w:b/>
        </w:rPr>
        <w:t>raffic management, and security</w:t>
      </w:r>
    </w:p>
    <w:bookmarkEnd w:id="92"/>
    <w:p w:rsidR="008424B9" w:rsidRDefault="008424B9" w:rsidP="008424B9">
      <w:pPr>
        <w:spacing w:before="100" w:beforeAutospacing="1" w:after="100" w:afterAutospacing="1" w:line="240" w:lineRule="auto"/>
        <w:ind w:left="1080"/>
      </w:pPr>
      <w:r>
        <w:t xml:space="preserve">GCHD will have the Gaston County Police Department and Gaston County Sheriff’s Department providing crowd control, traffic management and security.  There is no MOA in place since these are Gaston County Departments and employees.  </w:t>
      </w:r>
      <w:r w:rsidR="00806466">
        <w:t>In addition to these law enforcement agencies GCHD will have health department staff to direct car traffic flow through drive thru POD.  GCHD has orange traffic cones, steel barricades, traffic directing illuminated batons, and signs.</w:t>
      </w:r>
    </w:p>
    <w:p w:rsidR="00945409" w:rsidRPr="008424B9" w:rsidRDefault="008424B9" w:rsidP="007E7971">
      <w:pPr>
        <w:spacing w:before="100" w:beforeAutospacing="1" w:after="100" w:afterAutospacing="1" w:line="240" w:lineRule="auto"/>
        <w:ind w:left="1080" w:hanging="360"/>
        <w:rPr>
          <w:b/>
        </w:rPr>
      </w:pPr>
      <w:bookmarkStart w:id="93" w:name="Shifthrs"/>
      <w:r w:rsidRPr="008424B9">
        <w:rPr>
          <w:b/>
        </w:rPr>
        <w:t>Procedures for s</w:t>
      </w:r>
      <w:r w:rsidR="00945409" w:rsidRPr="008424B9">
        <w:rPr>
          <w:b/>
        </w:rPr>
        <w:t>hift ho</w:t>
      </w:r>
      <w:r w:rsidRPr="008424B9">
        <w:rPr>
          <w:b/>
        </w:rPr>
        <w:t>urs and shift change procedures</w:t>
      </w:r>
    </w:p>
    <w:bookmarkEnd w:id="93"/>
    <w:p w:rsidR="00945409" w:rsidRPr="00477D05" w:rsidRDefault="00945409" w:rsidP="008424B9">
      <w:pPr>
        <w:spacing w:before="100" w:beforeAutospacing="1" w:after="100" w:afterAutospacing="1" w:line="240" w:lineRule="auto"/>
        <w:ind w:left="1080"/>
        <w:rPr>
          <w:highlight w:val="yellow"/>
        </w:rPr>
      </w:pPr>
      <w:r w:rsidRPr="00477D05">
        <w:t xml:space="preserve">The safety and well being of workers staffing the PODs will be of utmost </w:t>
      </w:r>
      <w:r w:rsidR="008424B9">
        <w:t>importance.</w:t>
      </w:r>
      <w:r w:rsidRPr="00477D05">
        <w:t xml:space="preserve">  Workers will be assigned to </w:t>
      </w:r>
      <w:r w:rsidRPr="007E7971">
        <w:t xml:space="preserve">12 hours shifts for no more than 5 consecutive days.  </w:t>
      </w:r>
    </w:p>
    <w:p w:rsidR="00945409" w:rsidRPr="00477D05" w:rsidRDefault="00945409" w:rsidP="008424B9">
      <w:pPr>
        <w:spacing w:before="100" w:beforeAutospacing="1" w:after="100" w:afterAutospacing="1" w:line="240" w:lineRule="auto"/>
        <w:ind w:left="1080"/>
      </w:pPr>
      <w:r w:rsidRPr="00477D05">
        <w:t>During the 12 hour shift the worker will take a mandatory one hour break and be offered three, 15 minute breaks, if possible.</w:t>
      </w:r>
    </w:p>
    <w:p w:rsidR="00945409" w:rsidRDefault="00945409" w:rsidP="008424B9">
      <w:pPr>
        <w:spacing w:before="100" w:beforeAutospacing="1" w:after="100" w:afterAutospacing="1" w:line="240" w:lineRule="auto"/>
        <w:ind w:left="1080"/>
      </w:pPr>
      <w:r w:rsidRPr="00477D05">
        <w:t>Staff and volunteers will receive information for breaks, shift change procedures, time documentation, just-in-time training and other necessary information prior to staffing the any of the SNS operations.  The POD Manager or Operations Mangers will provide this information.</w:t>
      </w:r>
    </w:p>
    <w:p w:rsidR="00945409" w:rsidRPr="00477D05" w:rsidRDefault="00945409" w:rsidP="00CD6E1B">
      <w:pPr>
        <w:spacing w:before="100" w:beforeAutospacing="1" w:after="100" w:afterAutospacing="1" w:line="240" w:lineRule="auto"/>
        <w:ind w:left="735"/>
      </w:pPr>
      <w:bookmarkStart w:id="94" w:name="Hotline"/>
      <w:r w:rsidRPr="00CD6E1B">
        <w:rPr>
          <w:b/>
        </w:rPr>
        <w:t>Established hotline/call-bank procedures or other mechanisms to address questions/concerns from the public</w:t>
      </w:r>
    </w:p>
    <w:bookmarkEnd w:id="94"/>
    <w:p w:rsidR="00DF283C" w:rsidRDefault="00A27F03" w:rsidP="00A27F03">
      <w:pPr>
        <w:spacing w:after="0" w:line="240" w:lineRule="auto"/>
        <w:ind w:left="1080"/>
        <w:jc w:val="both"/>
      </w:pPr>
      <w:r>
        <w:t xml:space="preserve">GCHD will establish a hotline when an event happens which requires SNS materials.  </w:t>
      </w:r>
      <w:r w:rsidRPr="00862EBF">
        <w:rPr>
          <w:bCs/>
        </w:rPr>
        <w:t>G</w:t>
      </w:r>
      <w:r>
        <w:rPr>
          <w:bCs/>
        </w:rPr>
        <w:t xml:space="preserve">CHD </w:t>
      </w:r>
      <w:r w:rsidR="00595E21">
        <w:rPr>
          <w:bCs/>
        </w:rPr>
        <w:t>PIO</w:t>
      </w:r>
      <w:r>
        <w:rPr>
          <w:bCs/>
        </w:rPr>
        <w:t xml:space="preserve"> will provide to the public information such instructions for taking medication and what to do if an adverse reaction occurs along with the hotline number.  In Appendix 10 is an </w:t>
      </w:r>
      <w:hyperlink r:id="rId87" w:history="1">
        <w:r w:rsidRPr="0010485D">
          <w:rPr>
            <w:rStyle w:val="Hyperlink"/>
            <w:bCs/>
          </w:rPr>
          <w:t>example of a flier</w:t>
        </w:r>
      </w:hyperlink>
      <w:r>
        <w:rPr>
          <w:bCs/>
        </w:rPr>
        <w:t xml:space="preserve"> with the hotline number.</w:t>
      </w:r>
      <w:r>
        <w:t xml:space="preserve">  </w:t>
      </w:r>
      <w:r w:rsidR="00FE0D76">
        <w:t xml:space="preserve">The hotline number will </w:t>
      </w:r>
      <w:r w:rsidR="00C00B05">
        <w:t xml:space="preserve">be </w:t>
      </w:r>
      <w:r w:rsidR="00FE0D76">
        <w:t>included on all press releases, flyers, county website, and billboard</w:t>
      </w:r>
      <w:r w:rsidR="00793DB2">
        <w:t>s, reverse 911,</w:t>
      </w:r>
      <w:r w:rsidR="00945409" w:rsidRPr="00477D05">
        <w:t xml:space="preserve"> </w:t>
      </w:r>
      <w:r w:rsidR="00793DB2">
        <w:t xml:space="preserve">and given to all media outlets. The GCHD has a room available at all times to serve as the </w:t>
      </w:r>
      <w:r w:rsidR="00DF283C">
        <w:t>hotline/call center with 3 phones available.</w:t>
      </w:r>
      <w:r w:rsidR="00595E21">
        <w:t xml:space="preserve"> </w:t>
      </w:r>
      <w:r w:rsidR="00DF283C">
        <w:t xml:space="preserve"> Additional phones can be added as necessary.</w:t>
      </w:r>
    </w:p>
    <w:p w:rsidR="00DF283C" w:rsidRDefault="00DF283C" w:rsidP="00A27F03">
      <w:pPr>
        <w:spacing w:after="0" w:line="240" w:lineRule="auto"/>
        <w:ind w:left="1080"/>
        <w:jc w:val="both"/>
      </w:pPr>
    </w:p>
    <w:p w:rsidR="00945409" w:rsidRDefault="00945409" w:rsidP="00DF283C">
      <w:pPr>
        <w:spacing w:before="100" w:beforeAutospacing="1" w:after="100" w:afterAutospacing="1" w:line="240" w:lineRule="auto"/>
        <w:ind w:left="735"/>
        <w:rPr>
          <w:b/>
        </w:rPr>
      </w:pPr>
      <w:bookmarkStart w:id="95" w:name="Adverseevents"/>
      <w:r w:rsidRPr="00DF283C">
        <w:rPr>
          <w:b/>
        </w:rPr>
        <w:t>Established mechanisms to monitor adverse events</w:t>
      </w:r>
    </w:p>
    <w:p w:rsidR="007802BE" w:rsidRPr="007802BE" w:rsidRDefault="007802BE" w:rsidP="00DF283C">
      <w:pPr>
        <w:spacing w:before="100" w:beforeAutospacing="1" w:after="100" w:afterAutospacing="1" w:line="240" w:lineRule="auto"/>
        <w:ind w:left="735"/>
      </w:pPr>
      <w:r>
        <w:t>Established mechanisms to monitor adverse events can be found in the Gaston County All Hazards Plan in Appendix 10.</w:t>
      </w:r>
    </w:p>
    <w:bookmarkEnd w:id="95"/>
    <w:p w:rsidR="00253F2F" w:rsidRDefault="00945409" w:rsidP="00945409">
      <w:pPr>
        <w:spacing w:before="100" w:beforeAutospacing="1" w:after="100" w:afterAutospacing="1"/>
        <w:rPr>
          <w:b/>
        </w:rPr>
      </w:pPr>
      <w:r w:rsidRPr="00EE7F36">
        <w:rPr>
          <w:b/>
        </w:rPr>
        <w:t>10.2 Modified Clinical Involvement</w:t>
      </w:r>
    </w:p>
    <w:p w:rsidR="00945409" w:rsidRPr="00EE7F36" w:rsidRDefault="00945409" w:rsidP="00945409">
      <w:pPr>
        <w:spacing w:before="100" w:beforeAutospacing="1" w:after="100" w:afterAutospacing="1"/>
        <w:rPr>
          <w:b/>
        </w:rPr>
      </w:pPr>
      <w:r w:rsidRPr="00EE7F36">
        <w:rPr>
          <w:b/>
        </w:rPr>
        <w:t xml:space="preserve"> </w:t>
      </w:r>
      <w:bookmarkStart w:id="96" w:name="Rapiddispensing"/>
      <w:r w:rsidRPr="00EE7F36">
        <w:rPr>
          <w:b/>
        </w:rPr>
        <w:t>The local mass prophylaxis/dispensing plan include a rapid dispensing strategy for dispensing at dispensing/POD sites.</w:t>
      </w:r>
    </w:p>
    <w:bookmarkEnd w:id="96"/>
    <w:p w:rsidR="00945409" w:rsidRPr="00FD1FAE" w:rsidRDefault="00945409" w:rsidP="00945409">
      <w:pPr>
        <w:spacing w:before="100" w:beforeAutospacing="1" w:after="100" w:afterAutospacing="1"/>
      </w:pPr>
      <w:r w:rsidRPr="00FD1FAE">
        <w:t>The method to modify c</w:t>
      </w:r>
      <w:r w:rsidR="008E76F3">
        <w:t>linical involvement is:  depende</w:t>
      </w:r>
      <w:r w:rsidRPr="00FD1FAE">
        <w:t xml:space="preserve">nt upon number of staff available, type of event, time constraints, and state, federal and local requirements.  This would begin by adapting to a non-medical model.  Strategies for implementation could include but is not limited to the following procedure. </w:t>
      </w:r>
    </w:p>
    <w:p w:rsidR="00945409" w:rsidRDefault="00945409" w:rsidP="00945409">
      <w:pPr>
        <w:spacing w:before="100" w:beforeAutospacing="1" w:after="100" w:afterAutospacing="1"/>
      </w:pPr>
      <w:r w:rsidRPr="00DE6B87">
        <w:t>The procedure for a rapid dispensing strategy is</w:t>
      </w:r>
      <w:r>
        <w:t xml:space="preserve">: Through the ICS structure the clinical operations lead staff is responsible for assessing dispensing throughput and making modifications as needed.  </w:t>
      </w:r>
    </w:p>
    <w:p w:rsidR="00945409" w:rsidRPr="00E64D67" w:rsidRDefault="00945409" w:rsidP="00945409">
      <w:r w:rsidRPr="00E64D67">
        <w:t>The procedure:</w:t>
      </w:r>
    </w:p>
    <w:p w:rsidR="00945409" w:rsidRPr="00E64D67" w:rsidRDefault="00097620" w:rsidP="00C00B05">
      <w:pPr>
        <w:autoSpaceDE w:val="0"/>
        <w:autoSpaceDN w:val="0"/>
        <w:adjustRightInd w:val="0"/>
        <w:spacing w:after="0" w:line="240" w:lineRule="auto"/>
      </w:pPr>
      <w:r w:rsidRPr="00097620">
        <w:rPr>
          <w:rFonts w:asciiTheme="minorHAnsi" w:hAnsiTheme="minorHAnsi"/>
        </w:rPr>
        <w:t>Collect necessary POD supplies. Gaston County Health Department POD supplies are</w:t>
      </w:r>
      <w:r w:rsidR="004663E2">
        <w:rPr>
          <w:rFonts w:asciiTheme="minorHAnsi" w:hAnsiTheme="minorHAnsi"/>
        </w:rPr>
        <w:t xml:space="preserve"> in a s</w:t>
      </w:r>
      <w:r>
        <w:rPr>
          <w:rFonts w:asciiTheme="minorHAnsi" w:hAnsiTheme="minorHAnsi"/>
        </w:rPr>
        <w:t>ecured in a storage room at</w:t>
      </w:r>
      <w:r w:rsidRPr="00097620">
        <w:rPr>
          <w:rFonts w:asciiTheme="minorHAnsi" w:hAnsiTheme="minorHAnsi"/>
        </w:rPr>
        <w:t xml:space="preserve"> the health department. Some of the supplies are stored in</w:t>
      </w:r>
      <w:r w:rsidR="004663E2">
        <w:rPr>
          <w:rFonts w:asciiTheme="minorHAnsi" w:hAnsiTheme="minorHAnsi"/>
        </w:rPr>
        <w:t xml:space="preserve"> </w:t>
      </w:r>
      <w:r w:rsidRPr="00097620">
        <w:rPr>
          <w:rFonts w:asciiTheme="minorHAnsi" w:hAnsiTheme="minorHAnsi"/>
        </w:rPr>
        <w:t>l</w:t>
      </w:r>
      <w:r w:rsidR="00C00B05">
        <w:rPr>
          <w:rFonts w:asciiTheme="minorHAnsi" w:hAnsiTheme="minorHAnsi"/>
        </w:rPr>
        <w:t>ocked POD boxes. Environmental H</w:t>
      </w:r>
      <w:r w:rsidRPr="00097620">
        <w:rPr>
          <w:rFonts w:asciiTheme="minorHAnsi" w:hAnsiTheme="minorHAnsi"/>
        </w:rPr>
        <w:t>ealth staff will load and transport the</w:t>
      </w:r>
      <w:r w:rsidR="004663E2">
        <w:rPr>
          <w:rFonts w:asciiTheme="minorHAnsi" w:hAnsiTheme="minorHAnsi"/>
        </w:rPr>
        <w:t xml:space="preserve"> </w:t>
      </w:r>
      <w:r w:rsidRPr="00097620">
        <w:rPr>
          <w:rFonts w:asciiTheme="minorHAnsi" w:hAnsiTheme="minorHAnsi"/>
        </w:rPr>
        <w:t>necessary POD supplies either by truck or using an enclosed utility trailer.</w:t>
      </w:r>
      <w:r w:rsidR="00C00B05">
        <w:rPr>
          <w:rFonts w:asciiTheme="minorHAnsi" w:hAnsiTheme="minorHAnsi"/>
        </w:rPr>
        <w:t xml:space="preserve"> </w:t>
      </w:r>
    </w:p>
    <w:p w:rsidR="00945409" w:rsidRPr="00477D05" w:rsidRDefault="00945409" w:rsidP="00945409">
      <w:pPr>
        <w:spacing w:before="100" w:beforeAutospacing="1" w:after="100" w:afterAutospacing="1"/>
      </w:pPr>
      <w:r>
        <w:t>Just in time staff training</w:t>
      </w:r>
    </w:p>
    <w:p w:rsidR="00945409" w:rsidRPr="00EE7F36" w:rsidRDefault="00945409" w:rsidP="00945409">
      <w:pPr>
        <w:spacing w:before="100" w:beforeAutospacing="1" w:after="100" w:afterAutospacing="1"/>
        <w:rPr>
          <w:b/>
        </w:rPr>
      </w:pPr>
      <w:r w:rsidRPr="00EE7F36">
        <w:rPr>
          <w:b/>
        </w:rPr>
        <w:t xml:space="preserve">10.3 </w:t>
      </w:r>
      <w:bookmarkStart w:id="97" w:name="Dispensmodel"/>
      <w:r w:rsidRPr="00EE7F36">
        <w:rPr>
          <w:b/>
        </w:rPr>
        <w:t>Alternate dispensing moda</w:t>
      </w:r>
      <w:r>
        <w:rPr>
          <w:b/>
        </w:rPr>
        <w:t>lities are included in the plan</w:t>
      </w:r>
    </w:p>
    <w:bookmarkEnd w:id="97"/>
    <w:p w:rsidR="00945409" w:rsidRPr="00477D05" w:rsidRDefault="00945409" w:rsidP="00AE5042">
      <w:pPr>
        <w:spacing w:before="100" w:beforeAutospacing="1" w:after="100" w:afterAutospacing="1" w:line="240" w:lineRule="auto"/>
        <w:ind w:left="720"/>
      </w:pPr>
      <w:r w:rsidRPr="00477D05">
        <w:t xml:space="preserve">Depending upon the nature of the event </w:t>
      </w:r>
      <w:r w:rsidR="00AE5042">
        <w:t>GCHD</w:t>
      </w:r>
      <w:r w:rsidRPr="00477D05">
        <w:t xml:space="preserve"> may decide to implement a rapid dispensing model in order to dispense medication to the public within 48 hours or another specified time frame.  These decisions would be made in coordination with other local authorities, North Carolina Department of Public Health and CDC authorities.    </w:t>
      </w:r>
    </w:p>
    <w:p w:rsidR="00945409" w:rsidRPr="00477D05" w:rsidRDefault="00945409" w:rsidP="00AE5042">
      <w:pPr>
        <w:spacing w:before="100" w:beforeAutospacing="1" w:after="100" w:afterAutospacing="1" w:line="240" w:lineRule="auto"/>
        <w:ind w:left="720"/>
      </w:pPr>
      <w:r w:rsidRPr="00477D05">
        <w:t>Dynamics that may impact alternative dispensing models, but are not limited to:</w:t>
      </w:r>
    </w:p>
    <w:p w:rsidR="00945409" w:rsidRPr="00477D05" w:rsidRDefault="00945409" w:rsidP="00412F4F">
      <w:pPr>
        <w:numPr>
          <w:ilvl w:val="1"/>
          <w:numId w:val="30"/>
        </w:numPr>
        <w:spacing w:before="100" w:beforeAutospacing="1" w:after="100" w:afterAutospacing="1" w:line="240" w:lineRule="auto"/>
      </w:pPr>
      <w:r w:rsidRPr="00477D05">
        <w:t>Time</w:t>
      </w:r>
    </w:p>
    <w:p w:rsidR="00945409" w:rsidRPr="00477D05" w:rsidRDefault="00945409" w:rsidP="00412F4F">
      <w:pPr>
        <w:numPr>
          <w:ilvl w:val="1"/>
          <w:numId w:val="30"/>
        </w:numPr>
        <w:spacing w:before="100" w:beforeAutospacing="1" w:after="100" w:afterAutospacing="1" w:line="240" w:lineRule="auto"/>
      </w:pPr>
      <w:r w:rsidRPr="00477D05">
        <w:t>Staff</w:t>
      </w:r>
    </w:p>
    <w:p w:rsidR="00945409" w:rsidRPr="00477D05" w:rsidRDefault="00945409" w:rsidP="00412F4F">
      <w:pPr>
        <w:numPr>
          <w:ilvl w:val="1"/>
          <w:numId w:val="30"/>
        </w:numPr>
        <w:spacing w:before="100" w:beforeAutospacing="1" w:after="100" w:afterAutospacing="1" w:line="240" w:lineRule="auto"/>
      </w:pPr>
      <w:r w:rsidRPr="00477D05">
        <w:t>Lack of medical staff</w:t>
      </w:r>
    </w:p>
    <w:p w:rsidR="00945409" w:rsidRPr="00477D05" w:rsidRDefault="00945409" w:rsidP="00412F4F">
      <w:pPr>
        <w:numPr>
          <w:ilvl w:val="1"/>
          <w:numId w:val="30"/>
        </w:numPr>
        <w:spacing w:before="100" w:beforeAutospacing="1" w:after="100" w:afterAutospacing="1" w:line="240" w:lineRule="auto"/>
      </w:pPr>
      <w:r w:rsidRPr="00477D05">
        <w:t>Facilities</w:t>
      </w:r>
    </w:p>
    <w:p w:rsidR="00945409" w:rsidRPr="00477D05" w:rsidRDefault="00945409" w:rsidP="00412F4F">
      <w:pPr>
        <w:numPr>
          <w:ilvl w:val="1"/>
          <w:numId w:val="30"/>
        </w:numPr>
        <w:spacing w:before="100" w:beforeAutospacing="1" w:after="100" w:afterAutospacing="1" w:line="240" w:lineRule="auto"/>
      </w:pPr>
      <w:r w:rsidRPr="00477D05">
        <w:lastRenderedPageBreak/>
        <w:t>Supplies</w:t>
      </w:r>
    </w:p>
    <w:p w:rsidR="00945409" w:rsidRPr="00477D05" w:rsidRDefault="00945409" w:rsidP="00412F4F">
      <w:pPr>
        <w:numPr>
          <w:ilvl w:val="1"/>
          <w:numId w:val="30"/>
        </w:numPr>
        <w:spacing w:before="100" w:beforeAutospacing="1" w:after="100" w:afterAutospacing="1" w:line="240" w:lineRule="auto"/>
      </w:pPr>
      <w:r w:rsidRPr="00477D05">
        <w:t>Transportation</w:t>
      </w:r>
    </w:p>
    <w:p w:rsidR="00945409" w:rsidRPr="00477D05" w:rsidRDefault="00945409" w:rsidP="00412F4F">
      <w:pPr>
        <w:numPr>
          <w:ilvl w:val="1"/>
          <w:numId w:val="30"/>
        </w:numPr>
        <w:spacing w:before="100" w:beforeAutospacing="1" w:after="100" w:afterAutospacing="1" w:line="240" w:lineRule="auto"/>
      </w:pPr>
      <w:r w:rsidRPr="00477D05">
        <w:t>Weather</w:t>
      </w:r>
    </w:p>
    <w:p w:rsidR="00945409" w:rsidRPr="00477D05" w:rsidRDefault="00945409" w:rsidP="00AE5042">
      <w:pPr>
        <w:spacing w:before="100" w:beforeAutospacing="1" w:after="100" w:afterAutospacing="1" w:line="240" w:lineRule="auto"/>
        <w:ind w:left="720"/>
      </w:pPr>
      <w:r w:rsidRPr="00477D05">
        <w:t>Rapid dispensing of medications and alternative models delivered via “pull” modalities may be implemented by streamlining or eliminating documentation requirements, pre-screening, and/or patient education.</w:t>
      </w:r>
    </w:p>
    <w:p w:rsidR="00945409" w:rsidRPr="00477D05" w:rsidRDefault="00945409" w:rsidP="00AE5042">
      <w:pPr>
        <w:spacing w:before="100" w:beforeAutospacing="1" w:after="100" w:afterAutospacing="1" w:line="240" w:lineRule="auto"/>
        <w:ind w:left="720"/>
      </w:pPr>
      <w:r w:rsidRPr="00477D05">
        <w:t xml:space="preserve">Alternate “push” models may include, but are not limited to: </w:t>
      </w:r>
    </w:p>
    <w:p w:rsidR="00AE5042" w:rsidRDefault="00945409" w:rsidP="00182DBA">
      <w:pPr>
        <w:spacing w:after="0" w:line="240" w:lineRule="auto"/>
        <w:ind w:left="936"/>
      </w:pPr>
      <w:r w:rsidRPr="00477D05">
        <w:t>Providing medications at non-traditional sites, (i.e. workplaces, schools/daycares)</w:t>
      </w:r>
    </w:p>
    <w:p w:rsidR="00945409" w:rsidRDefault="00945409" w:rsidP="00182DBA">
      <w:pPr>
        <w:spacing w:after="0" w:line="240" w:lineRule="auto"/>
        <w:ind w:left="936"/>
      </w:pPr>
      <w:proofErr w:type="gramStart"/>
      <w:r>
        <w:t>Using bus routes</w:t>
      </w:r>
      <w:r w:rsidR="00AE5042">
        <w:t>.</w:t>
      </w:r>
      <w:proofErr w:type="gramEnd"/>
      <w:r>
        <w:t xml:space="preserve"> </w:t>
      </w:r>
    </w:p>
    <w:p w:rsidR="00945409" w:rsidRDefault="00182DBA" w:rsidP="00182DBA">
      <w:pPr>
        <w:spacing w:after="0" w:line="240" w:lineRule="auto"/>
        <w:ind w:left="936"/>
      </w:pPr>
      <w:r>
        <w:t>N</w:t>
      </w:r>
      <w:r w:rsidR="00945409" w:rsidRPr="00477D05">
        <w:t xml:space="preserve">on-medical staff distributes medications  </w:t>
      </w:r>
    </w:p>
    <w:p w:rsidR="00945409" w:rsidRDefault="00945409" w:rsidP="00182DBA">
      <w:pPr>
        <w:spacing w:after="0" w:line="240" w:lineRule="auto"/>
        <w:ind w:left="936"/>
      </w:pPr>
      <w:r w:rsidRPr="00477D05">
        <w:t xml:space="preserve">Limited or no medical and demographic information collected  </w:t>
      </w:r>
    </w:p>
    <w:p w:rsidR="00945409" w:rsidRDefault="00945409" w:rsidP="00182DBA">
      <w:pPr>
        <w:spacing w:after="0" w:line="240" w:lineRule="auto"/>
        <w:ind w:left="936"/>
      </w:pPr>
      <w:r w:rsidRPr="00477D05">
        <w:t>Limited or no medical screening</w:t>
      </w:r>
    </w:p>
    <w:p w:rsidR="00945409" w:rsidRPr="00477D05" w:rsidRDefault="00945409" w:rsidP="00182DBA">
      <w:pPr>
        <w:spacing w:after="0" w:line="240" w:lineRule="auto"/>
        <w:ind w:left="936"/>
      </w:pPr>
      <w:r w:rsidRPr="00477D05">
        <w:t xml:space="preserve">One person picking up large amounts of multiple regimens for large groups of people                                         </w:t>
      </w:r>
    </w:p>
    <w:p w:rsidR="00945409" w:rsidRPr="00EE7F36" w:rsidRDefault="00945409" w:rsidP="00945409">
      <w:pPr>
        <w:spacing w:before="100" w:beforeAutospacing="1" w:after="100" w:afterAutospacing="1"/>
        <w:rPr>
          <w:b/>
        </w:rPr>
      </w:pPr>
      <w:r w:rsidRPr="00EE7F36">
        <w:rPr>
          <w:b/>
        </w:rPr>
        <w:t xml:space="preserve">10.4 </w:t>
      </w:r>
      <w:bookmarkStart w:id="98" w:name="Alternatedispensing"/>
      <w:r w:rsidRPr="00EE7F36">
        <w:rPr>
          <w:b/>
        </w:rPr>
        <w:t>The local mass prophylaxis/dispensing plan include established criteria, authorization and procedures to alter clinical dispensing model to increase client throughput</w:t>
      </w:r>
      <w:bookmarkEnd w:id="98"/>
    </w:p>
    <w:p w:rsidR="00E62BF8" w:rsidRPr="00F451A8" w:rsidRDefault="00945409" w:rsidP="00E62BF8">
      <w:pPr>
        <w:pStyle w:val="Default"/>
        <w:ind w:left="720"/>
        <w:rPr>
          <w:rFonts w:asciiTheme="minorHAnsi" w:hAnsiTheme="minorHAnsi"/>
          <w:sz w:val="22"/>
          <w:szCs w:val="22"/>
        </w:rPr>
      </w:pPr>
      <w:r w:rsidRPr="00F451A8">
        <w:rPr>
          <w:rFonts w:asciiTheme="minorHAnsi" w:hAnsiTheme="minorHAnsi"/>
          <w:sz w:val="22"/>
          <w:szCs w:val="22"/>
        </w:rPr>
        <w:t>G</w:t>
      </w:r>
      <w:r w:rsidR="00253F2F" w:rsidRPr="00F451A8">
        <w:rPr>
          <w:rFonts w:asciiTheme="minorHAnsi" w:hAnsiTheme="minorHAnsi"/>
          <w:sz w:val="22"/>
          <w:szCs w:val="22"/>
        </w:rPr>
        <w:t>CHD</w:t>
      </w:r>
      <w:r w:rsidR="00E62BF8" w:rsidRPr="00F451A8">
        <w:rPr>
          <w:rFonts w:asciiTheme="minorHAnsi" w:hAnsiTheme="minorHAnsi"/>
          <w:sz w:val="22"/>
          <w:szCs w:val="22"/>
        </w:rPr>
        <w:t xml:space="preserve"> </w:t>
      </w:r>
      <w:r w:rsidRPr="00F451A8">
        <w:rPr>
          <w:rFonts w:asciiTheme="minorHAnsi" w:hAnsiTheme="minorHAnsi"/>
          <w:sz w:val="22"/>
          <w:szCs w:val="22"/>
        </w:rPr>
        <w:t xml:space="preserve">will evaluate the nature and scope of all events </w:t>
      </w:r>
      <w:r w:rsidR="00E62BF8" w:rsidRPr="00F451A8">
        <w:rPr>
          <w:rFonts w:asciiTheme="minorHAnsi" w:hAnsiTheme="minorHAnsi"/>
          <w:sz w:val="22"/>
          <w:szCs w:val="22"/>
        </w:rPr>
        <w:t xml:space="preserve">requiring the implementation of </w:t>
      </w:r>
    </w:p>
    <w:p w:rsidR="00E62BF8" w:rsidRPr="00F451A8" w:rsidRDefault="00945409" w:rsidP="00945409">
      <w:pPr>
        <w:pStyle w:val="Default"/>
        <w:ind w:left="1080" w:hanging="360"/>
        <w:rPr>
          <w:rFonts w:asciiTheme="minorHAnsi" w:hAnsiTheme="minorHAnsi"/>
          <w:sz w:val="22"/>
          <w:szCs w:val="22"/>
        </w:rPr>
      </w:pPr>
      <w:proofErr w:type="gramStart"/>
      <w:r w:rsidRPr="00F451A8">
        <w:rPr>
          <w:rFonts w:asciiTheme="minorHAnsi" w:hAnsiTheme="minorHAnsi"/>
          <w:sz w:val="22"/>
          <w:szCs w:val="22"/>
        </w:rPr>
        <w:t>the</w:t>
      </w:r>
      <w:proofErr w:type="gramEnd"/>
      <w:r w:rsidRPr="00F451A8">
        <w:rPr>
          <w:rFonts w:asciiTheme="minorHAnsi" w:hAnsiTheme="minorHAnsi"/>
          <w:sz w:val="22"/>
          <w:szCs w:val="22"/>
        </w:rPr>
        <w:t xml:space="preserve"> mass dispensing plan and determine the scale to wh</w:t>
      </w:r>
      <w:r w:rsidR="00E62BF8" w:rsidRPr="00F451A8">
        <w:rPr>
          <w:rFonts w:asciiTheme="minorHAnsi" w:hAnsiTheme="minorHAnsi"/>
          <w:sz w:val="22"/>
          <w:szCs w:val="22"/>
        </w:rPr>
        <w:t>ich the mass dispensing plan is</w:t>
      </w:r>
    </w:p>
    <w:p w:rsidR="00E62BF8" w:rsidRPr="00F451A8" w:rsidRDefault="00945409" w:rsidP="00945409">
      <w:pPr>
        <w:pStyle w:val="Default"/>
        <w:ind w:left="1080" w:hanging="360"/>
        <w:rPr>
          <w:rFonts w:asciiTheme="minorHAnsi" w:hAnsiTheme="minorHAnsi"/>
          <w:sz w:val="22"/>
          <w:szCs w:val="22"/>
        </w:rPr>
      </w:pPr>
      <w:proofErr w:type="gramStart"/>
      <w:r w:rsidRPr="00F451A8">
        <w:rPr>
          <w:rFonts w:asciiTheme="minorHAnsi" w:hAnsiTheme="minorHAnsi"/>
          <w:sz w:val="22"/>
          <w:szCs w:val="22"/>
        </w:rPr>
        <w:t>implemented</w:t>
      </w:r>
      <w:proofErr w:type="gramEnd"/>
      <w:r w:rsidRPr="00F451A8">
        <w:rPr>
          <w:rFonts w:asciiTheme="minorHAnsi" w:hAnsiTheme="minorHAnsi"/>
          <w:sz w:val="22"/>
          <w:szCs w:val="22"/>
        </w:rPr>
        <w:t xml:space="preserve"> (i.e., how many PODs are activated, w</w:t>
      </w:r>
      <w:r w:rsidR="00E62BF8" w:rsidRPr="00F451A8">
        <w:rPr>
          <w:rFonts w:asciiTheme="minorHAnsi" w:hAnsiTheme="minorHAnsi"/>
          <w:sz w:val="22"/>
          <w:szCs w:val="22"/>
        </w:rPr>
        <w:t>hich PODs are opened, number of</w:t>
      </w:r>
    </w:p>
    <w:p w:rsidR="00945409" w:rsidRPr="00F451A8" w:rsidRDefault="00E62BF8" w:rsidP="00945409">
      <w:pPr>
        <w:pStyle w:val="Default"/>
        <w:ind w:left="1080" w:hanging="360"/>
        <w:rPr>
          <w:rFonts w:asciiTheme="minorHAnsi" w:hAnsiTheme="minorHAnsi"/>
          <w:sz w:val="22"/>
          <w:szCs w:val="22"/>
        </w:rPr>
      </w:pPr>
      <w:proofErr w:type="gramStart"/>
      <w:r w:rsidRPr="00F451A8">
        <w:rPr>
          <w:rFonts w:asciiTheme="minorHAnsi" w:hAnsiTheme="minorHAnsi"/>
          <w:sz w:val="22"/>
          <w:szCs w:val="22"/>
        </w:rPr>
        <w:t>s</w:t>
      </w:r>
      <w:r w:rsidR="00945409" w:rsidRPr="00F451A8">
        <w:rPr>
          <w:rFonts w:asciiTheme="minorHAnsi" w:hAnsiTheme="minorHAnsi"/>
          <w:sz w:val="22"/>
          <w:szCs w:val="22"/>
        </w:rPr>
        <w:t>taff</w:t>
      </w:r>
      <w:proofErr w:type="gramEnd"/>
      <w:r w:rsidR="00945409" w:rsidRPr="00F451A8">
        <w:rPr>
          <w:rFonts w:asciiTheme="minorHAnsi" w:hAnsiTheme="minorHAnsi"/>
          <w:sz w:val="22"/>
          <w:szCs w:val="22"/>
        </w:rPr>
        <w:t xml:space="preserve"> to call-in, and whether to use alternate dispensing modalities). </w:t>
      </w:r>
    </w:p>
    <w:p w:rsidR="00945409" w:rsidRPr="00F451A8" w:rsidRDefault="00945409" w:rsidP="00945409">
      <w:pPr>
        <w:pStyle w:val="Default"/>
        <w:ind w:left="1080" w:hanging="360"/>
        <w:rPr>
          <w:rFonts w:asciiTheme="minorHAnsi" w:hAnsiTheme="minorHAnsi"/>
          <w:sz w:val="22"/>
          <w:szCs w:val="22"/>
        </w:rPr>
      </w:pPr>
    </w:p>
    <w:p w:rsidR="00945409" w:rsidRPr="00F451A8" w:rsidRDefault="00945409" w:rsidP="000162B7">
      <w:pPr>
        <w:pStyle w:val="Default"/>
        <w:ind w:left="720"/>
        <w:rPr>
          <w:rFonts w:asciiTheme="minorHAnsi" w:hAnsiTheme="minorHAnsi"/>
          <w:sz w:val="22"/>
          <w:szCs w:val="22"/>
        </w:rPr>
      </w:pPr>
      <w:r w:rsidRPr="00F451A8">
        <w:rPr>
          <w:rFonts w:asciiTheme="minorHAnsi" w:hAnsiTheme="minorHAnsi"/>
          <w:sz w:val="22"/>
          <w:szCs w:val="22"/>
        </w:rPr>
        <w:t xml:space="preserve">POD Managers and/or POD Clinic Operations Managers </w:t>
      </w:r>
      <w:r w:rsidR="000162B7" w:rsidRPr="00F451A8">
        <w:rPr>
          <w:rFonts w:asciiTheme="minorHAnsi" w:hAnsiTheme="minorHAnsi"/>
          <w:sz w:val="22"/>
          <w:szCs w:val="22"/>
        </w:rPr>
        <w:t xml:space="preserve">have the responsibility </w:t>
      </w:r>
      <w:r w:rsidRPr="00F451A8">
        <w:rPr>
          <w:rFonts w:asciiTheme="minorHAnsi" w:hAnsiTheme="minorHAnsi"/>
          <w:sz w:val="22"/>
          <w:szCs w:val="22"/>
        </w:rPr>
        <w:t>to</w:t>
      </w:r>
      <w:r w:rsidR="000162B7" w:rsidRPr="00F451A8">
        <w:rPr>
          <w:rFonts w:asciiTheme="minorHAnsi" w:hAnsiTheme="minorHAnsi"/>
          <w:sz w:val="22"/>
          <w:szCs w:val="22"/>
        </w:rPr>
        <w:t xml:space="preserve"> </w:t>
      </w:r>
      <w:r w:rsidRPr="00F451A8">
        <w:rPr>
          <w:rFonts w:asciiTheme="minorHAnsi" w:hAnsiTheme="minorHAnsi"/>
          <w:sz w:val="22"/>
          <w:szCs w:val="22"/>
        </w:rPr>
        <w:t xml:space="preserve">monitor throughput at their respective PODs and report actual throughput to </w:t>
      </w:r>
      <w:r w:rsidR="000162B7" w:rsidRPr="00F451A8">
        <w:rPr>
          <w:rFonts w:asciiTheme="minorHAnsi" w:hAnsiTheme="minorHAnsi"/>
          <w:sz w:val="22"/>
          <w:szCs w:val="22"/>
        </w:rPr>
        <w:t xml:space="preserve">Unified Incident Commander.  </w:t>
      </w:r>
      <w:r w:rsidRPr="00F451A8">
        <w:rPr>
          <w:rFonts w:asciiTheme="minorHAnsi" w:hAnsiTheme="minorHAnsi"/>
          <w:sz w:val="22"/>
          <w:szCs w:val="22"/>
        </w:rPr>
        <w:t>POD Managers and/or Clinic Operations Managers have the authority and the responsibility (without local jurisdiction leadership approval) to make decisions at any time to alter clinic “flow,” to make adjustments in clinic set-up or clinic layout, to reduce bottlenecks, and to add, delete, or make adjustments in staffing, i</w:t>
      </w:r>
      <w:r w:rsidR="000162B7" w:rsidRPr="00F451A8">
        <w:rPr>
          <w:rFonts w:asciiTheme="minorHAnsi" w:hAnsiTheme="minorHAnsi"/>
          <w:sz w:val="22"/>
          <w:szCs w:val="22"/>
        </w:rPr>
        <w:t xml:space="preserve">ncluding reassignment of staff and </w:t>
      </w:r>
      <w:r w:rsidRPr="00F451A8">
        <w:rPr>
          <w:rFonts w:asciiTheme="minorHAnsi" w:hAnsiTheme="minorHAnsi"/>
          <w:sz w:val="22"/>
          <w:szCs w:val="22"/>
        </w:rPr>
        <w:t xml:space="preserve">reduction in number of positions filled. </w:t>
      </w:r>
    </w:p>
    <w:p w:rsidR="00945409" w:rsidRPr="00477D05" w:rsidRDefault="00945409" w:rsidP="00945409">
      <w:pPr>
        <w:pStyle w:val="Default"/>
        <w:ind w:left="1080" w:hanging="360"/>
      </w:pPr>
    </w:p>
    <w:p w:rsidR="00945409" w:rsidRPr="00F451A8" w:rsidRDefault="00FA7808" w:rsidP="00FA7808">
      <w:pPr>
        <w:pStyle w:val="Default"/>
        <w:ind w:left="720"/>
        <w:rPr>
          <w:rFonts w:asciiTheme="minorHAnsi" w:hAnsiTheme="minorHAnsi"/>
          <w:sz w:val="22"/>
          <w:szCs w:val="22"/>
        </w:rPr>
      </w:pPr>
      <w:r w:rsidRPr="00F451A8">
        <w:rPr>
          <w:rFonts w:asciiTheme="minorHAnsi" w:hAnsiTheme="minorHAnsi"/>
          <w:sz w:val="22"/>
          <w:szCs w:val="22"/>
        </w:rPr>
        <w:t xml:space="preserve">Staff at the EOC will </w:t>
      </w:r>
      <w:r w:rsidR="00945409" w:rsidRPr="00F451A8">
        <w:rPr>
          <w:rFonts w:asciiTheme="minorHAnsi" w:hAnsiTheme="minorHAnsi"/>
          <w:sz w:val="22"/>
          <w:szCs w:val="22"/>
        </w:rPr>
        <w:t>continuously monitor the situation, including new and updated epidemiological information, law enforcement information, and throughp</w:t>
      </w:r>
      <w:r w:rsidRPr="00F451A8">
        <w:rPr>
          <w:rFonts w:asciiTheme="minorHAnsi" w:hAnsiTheme="minorHAnsi"/>
          <w:sz w:val="22"/>
          <w:szCs w:val="22"/>
        </w:rPr>
        <w:t xml:space="preserve">ut numbers from all local PODs.  </w:t>
      </w:r>
      <w:r w:rsidR="00945409" w:rsidRPr="00F451A8">
        <w:rPr>
          <w:rFonts w:asciiTheme="minorHAnsi" w:hAnsiTheme="minorHAnsi"/>
          <w:sz w:val="22"/>
          <w:szCs w:val="22"/>
        </w:rPr>
        <w:t xml:space="preserve">If </w:t>
      </w:r>
      <w:r w:rsidRPr="00F451A8">
        <w:rPr>
          <w:rFonts w:asciiTheme="minorHAnsi" w:hAnsiTheme="minorHAnsi"/>
          <w:sz w:val="22"/>
          <w:szCs w:val="22"/>
        </w:rPr>
        <w:t xml:space="preserve">it is </w:t>
      </w:r>
      <w:r w:rsidR="00945409" w:rsidRPr="00F451A8">
        <w:rPr>
          <w:rFonts w:asciiTheme="minorHAnsi" w:hAnsiTheme="minorHAnsi"/>
          <w:sz w:val="22"/>
          <w:szCs w:val="22"/>
        </w:rPr>
        <w:t>determine</w:t>
      </w:r>
      <w:r w:rsidRPr="00F451A8">
        <w:rPr>
          <w:rFonts w:asciiTheme="minorHAnsi" w:hAnsiTheme="minorHAnsi"/>
          <w:sz w:val="22"/>
          <w:szCs w:val="22"/>
        </w:rPr>
        <w:t>d</w:t>
      </w:r>
      <w:r w:rsidR="00945409" w:rsidRPr="00F451A8">
        <w:rPr>
          <w:rFonts w:asciiTheme="minorHAnsi" w:hAnsiTheme="minorHAnsi"/>
          <w:sz w:val="22"/>
          <w:szCs w:val="22"/>
        </w:rPr>
        <w:t xml:space="preserve"> that the 48-hour (or less) deadline to provide prophylaxis to the target population will not be met given the current throughput, the </w:t>
      </w:r>
      <w:r w:rsidR="00182DBA" w:rsidRPr="00F451A8">
        <w:rPr>
          <w:rFonts w:asciiTheme="minorHAnsi" w:hAnsiTheme="minorHAnsi"/>
          <w:sz w:val="22"/>
          <w:szCs w:val="22"/>
        </w:rPr>
        <w:t>Unified Incident Commander</w:t>
      </w:r>
      <w:r w:rsidR="00945409" w:rsidRPr="00F451A8">
        <w:rPr>
          <w:rFonts w:asciiTheme="minorHAnsi" w:hAnsiTheme="minorHAnsi"/>
          <w:sz w:val="22"/>
          <w:szCs w:val="22"/>
        </w:rPr>
        <w:t xml:space="preserve"> will authorize change in the “scalability” of the mass dispensing plan, including but not limited to: </w:t>
      </w:r>
    </w:p>
    <w:p w:rsidR="00945409" w:rsidRPr="00F451A8" w:rsidRDefault="00945409" w:rsidP="00945409">
      <w:pPr>
        <w:pStyle w:val="Default"/>
        <w:ind w:left="1800" w:hanging="360"/>
        <w:rPr>
          <w:rFonts w:asciiTheme="minorHAnsi" w:hAnsiTheme="minorHAnsi"/>
          <w:sz w:val="22"/>
          <w:szCs w:val="22"/>
        </w:rPr>
      </w:pPr>
    </w:p>
    <w:p w:rsidR="00945409" w:rsidRPr="00F451A8" w:rsidRDefault="00945409" w:rsidP="00412F4F">
      <w:pPr>
        <w:pStyle w:val="Default"/>
        <w:numPr>
          <w:ilvl w:val="2"/>
          <w:numId w:val="29"/>
        </w:numPr>
        <w:rPr>
          <w:rFonts w:asciiTheme="minorHAnsi" w:hAnsiTheme="minorHAnsi"/>
          <w:sz w:val="22"/>
          <w:szCs w:val="22"/>
        </w:rPr>
      </w:pPr>
      <w:r w:rsidRPr="00F451A8">
        <w:rPr>
          <w:rFonts w:asciiTheme="minorHAnsi" w:hAnsiTheme="minorHAnsi"/>
          <w:sz w:val="22"/>
          <w:szCs w:val="22"/>
        </w:rPr>
        <w:t xml:space="preserve">Activation of additional POD sites. </w:t>
      </w:r>
    </w:p>
    <w:p w:rsidR="00945409" w:rsidRPr="00F451A8" w:rsidRDefault="00945409" w:rsidP="00945409">
      <w:pPr>
        <w:pStyle w:val="Default"/>
        <w:ind w:left="2340" w:hanging="360"/>
        <w:rPr>
          <w:rFonts w:asciiTheme="minorHAnsi" w:hAnsiTheme="minorHAnsi"/>
          <w:sz w:val="22"/>
          <w:szCs w:val="22"/>
        </w:rPr>
      </w:pPr>
      <w:r w:rsidRPr="00F451A8">
        <w:rPr>
          <w:rFonts w:asciiTheme="minorHAnsi" w:hAnsiTheme="minorHAnsi"/>
          <w:sz w:val="22"/>
          <w:szCs w:val="22"/>
        </w:rPr>
        <w:t xml:space="preserve">b. Call-down of additional staff. </w:t>
      </w:r>
    </w:p>
    <w:p w:rsidR="00945409" w:rsidRPr="00F451A8" w:rsidRDefault="00945409" w:rsidP="00945409">
      <w:pPr>
        <w:pStyle w:val="Default"/>
        <w:ind w:left="1980"/>
        <w:rPr>
          <w:rFonts w:asciiTheme="minorHAnsi" w:hAnsiTheme="minorHAnsi"/>
          <w:sz w:val="22"/>
          <w:szCs w:val="22"/>
        </w:rPr>
      </w:pPr>
      <w:r w:rsidRPr="00F451A8">
        <w:rPr>
          <w:rFonts w:asciiTheme="minorHAnsi" w:hAnsiTheme="minorHAnsi"/>
          <w:sz w:val="22"/>
          <w:szCs w:val="22"/>
        </w:rPr>
        <w:t xml:space="preserve">c. Utilization of alternate dispensing models such as </w:t>
      </w:r>
      <w:r w:rsidR="00A821E3" w:rsidRPr="00F451A8">
        <w:rPr>
          <w:rFonts w:asciiTheme="minorHAnsi" w:hAnsiTheme="minorHAnsi"/>
          <w:sz w:val="22"/>
          <w:szCs w:val="22"/>
        </w:rPr>
        <w:t xml:space="preserve">closed PODs and/or </w:t>
      </w:r>
      <w:r w:rsidR="00FA7808" w:rsidRPr="00F451A8">
        <w:rPr>
          <w:rFonts w:asciiTheme="minorHAnsi" w:hAnsiTheme="minorHAnsi"/>
          <w:sz w:val="22"/>
          <w:szCs w:val="22"/>
        </w:rPr>
        <w:t>walk thru PO</w:t>
      </w:r>
      <w:r w:rsidR="00A821E3" w:rsidRPr="00F451A8">
        <w:rPr>
          <w:rFonts w:asciiTheme="minorHAnsi" w:hAnsiTheme="minorHAnsi"/>
          <w:sz w:val="22"/>
          <w:szCs w:val="22"/>
        </w:rPr>
        <w:t>Ds.</w:t>
      </w:r>
    </w:p>
    <w:p w:rsidR="00945409" w:rsidRPr="00F451A8" w:rsidRDefault="00945409" w:rsidP="00945409">
      <w:pPr>
        <w:pStyle w:val="Default"/>
        <w:ind w:left="2340" w:hanging="360"/>
        <w:rPr>
          <w:rFonts w:asciiTheme="minorHAnsi" w:hAnsiTheme="minorHAnsi"/>
          <w:sz w:val="22"/>
          <w:szCs w:val="22"/>
        </w:rPr>
      </w:pPr>
      <w:r w:rsidRPr="00F451A8">
        <w:rPr>
          <w:rFonts w:asciiTheme="minorHAnsi" w:hAnsiTheme="minorHAnsi"/>
          <w:sz w:val="22"/>
          <w:szCs w:val="22"/>
        </w:rPr>
        <w:t xml:space="preserve">d. Activation of additional push sites. </w:t>
      </w:r>
    </w:p>
    <w:p w:rsidR="00945409" w:rsidRPr="00F451A8" w:rsidRDefault="00945409" w:rsidP="00945409">
      <w:pPr>
        <w:pStyle w:val="Default"/>
        <w:ind w:left="2340" w:hanging="360"/>
        <w:rPr>
          <w:rFonts w:asciiTheme="minorHAnsi" w:hAnsiTheme="minorHAnsi"/>
          <w:sz w:val="22"/>
          <w:szCs w:val="22"/>
        </w:rPr>
      </w:pPr>
      <w:r w:rsidRPr="00F451A8">
        <w:rPr>
          <w:rFonts w:asciiTheme="minorHAnsi" w:hAnsiTheme="minorHAnsi"/>
          <w:sz w:val="22"/>
          <w:szCs w:val="22"/>
        </w:rPr>
        <w:t xml:space="preserve">e. Streamlining of paperwork and/or forms. </w:t>
      </w:r>
    </w:p>
    <w:p w:rsidR="00945409" w:rsidRPr="00F451A8" w:rsidRDefault="00945409" w:rsidP="00945409">
      <w:pPr>
        <w:pStyle w:val="Default"/>
        <w:ind w:left="1260" w:firstLine="720"/>
        <w:rPr>
          <w:rFonts w:asciiTheme="minorHAnsi" w:hAnsiTheme="minorHAnsi"/>
          <w:sz w:val="22"/>
          <w:szCs w:val="22"/>
        </w:rPr>
      </w:pPr>
      <w:r w:rsidRPr="00F451A8">
        <w:rPr>
          <w:rFonts w:asciiTheme="minorHAnsi" w:hAnsiTheme="minorHAnsi"/>
          <w:sz w:val="22"/>
          <w:szCs w:val="22"/>
        </w:rPr>
        <w:t xml:space="preserve">f. Changing to “minimum/worst case scenario” staffing level. </w:t>
      </w:r>
    </w:p>
    <w:p w:rsidR="00945409" w:rsidRPr="00F451A8" w:rsidRDefault="00945409" w:rsidP="00945409">
      <w:pPr>
        <w:pStyle w:val="Default"/>
        <w:ind w:left="2520" w:hanging="360"/>
        <w:rPr>
          <w:rFonts w:asciiTheme="minorHAnsi" w:hAnsiTheme="minorHAnsi"/>
          <w:sz w:val="22"/>
          <w:szCs w:val="22"/>
        </w:rPr>
      </w:pPr>
    </w:p>
    <w:p w:rsidR="00945409" w:rsidRPr="00F451A8" w:rsidRDefault="00A821E3" w:rsidP="00A821E3">
      <w:pPr>
        <w:pStyle w:val="Default"/>
        <w:ind w:left="1440"/>
        <w:rPr>
          <w:rFonts w:asciiTheme="minorHAnsi" w:hAnsiTheme="minorHAnsi"/>
          <w:sz w:val="22"/>
          <w:szCs w:val="22"/>
        </w:rPr>
      </w:pPr>
      <w:r w:rsidRPr="00F451A8">
        <w:rPr>
          <w:rFonts w:asciiTheme="minorHAnsi" w:hAnsiTheme="minorHAnsi"/>
          <w:sz w:val="22"/>
          <w:szCs w:val="22"/>
        </w:rPr>
        <w:t>The Unified Incident Commander will</w:t>
      </w:r>
      <w:r w:rsidR="00945409" w:rsidRPr="00F451A8">
        <w:rPr>
          <w:rFonts w:asciiTheme="minorHAnsi" w:hAnsiTheme="minorHAnsi"/>
          <w:sz w:val="22"/>
          <w:szCs w:val="22"/>
        </w:rPr>
        <w:t xml:space="preserve"> inform POD Site Managers and/or Clinic Operations Managers </w:t>
      </w:r>
      <w:r w:rsidRPr="00F451A8">
        <w:rPr>
          <w:rFonts w:asciiTheme="minorHAnsi" w:hAnsiTheme="minorHAnsi"/>
          <w:sz w:val="22"/>
          <w:szCs w:val="22"/>
        </w:rPr>
        <w:t>to implement necessary changes.  T</w:t>
      </w:r>
      <w:r w:rsidR="00945409" w:rsidRPr="00F451A8">
        <w:rPr>
          <w:rFonts w:asciiTheme="minorHAnsi" w:hAnsiTheme="minorHAnsi"/>
          <w:sz w:val="22"/>
          <w:szCs w:val="22"/>
        </w:rPr>
        <w:t xml:space="preserve">his process will be repeated until the necessary throughput is obtained to meet the requirement. </w:t>
      </w:r>
    </w:p>
    <w:p w:rsidR="00945409" w:rsidRPr="00EE7F36" w:rsidRDefault="00945409" w:rsidP="00945409">
      <w:pPr>
        <w:spacing w:before="100" w:beforeAutospacing="1" w:after="100" w:afterAutospacing="1"/>
        <w:rPr>
          <w:b/>
        </w:rPr>
      </w:pPr>
      <w:r w:rsidRPr="00EE7F36">
        <w:rPr>
          <w:b/>
        </w:rPr>
        <w:t xml:space="preserve">10.5 </w:t>
      </w:r>
      <w:bookmarkStart w:id="99" w:name="Firstresponders"/>
      <w:r w:rsidRPr="00EE7F36">
        <w:rPr>
          <w:b/>
        </w:rPr>
        <w:t>The plan specifies procedures for providing prophylaxis to first responders and critical infrastructure personnel.</w:t>
      </w:r>
    </w:p>
    <w:bookmarkEnd w:id="99"/>
    <w:p w:rsidR="00AE5042" w:rsidRDefault="00945409" w:rsidP="00AE5042">
      <w:pPr>
        <w:suppressAutoHyphens/>
        <w:spacing w:before="100" w:beforeAutospacing="1" w:after="100" w:afterAutospacing="1" w:line="240" w:lineRule="auto"/>
        <w:ind w:left="480"/>
      </w:pPr>
      <w:r w:rsidRPr="00477D05">
        <w:t>Priority Prophylaxis of community responders will be carried out in the following order unless otherwise directed by the North Carolina Public Health Preparedness and Response or the CDC</w:t>
      </w:r>
      <w:r w:rsidR="00AE5042">
        <w:t>.</w:t>
      </w:r>
    </w:p>
    <w:p w:rsidR="00AE5042" w:rsidRDefault="00AE5042" w:rsidP="00AE5042">
      <w:pPr>
        <w:suppressAutoHyphens/>
        <w:spacing w:before="100" w:beforeAutospacing="1" w:after="100" w:afterAutospacing="1" w:line="240" w:lineRule="auto"/>
        <w:ind w:left="480"/>
      </w:pPr>
      <w:r>
        <w:t>GCHD staff (205 people) and h</w:t>
      </w:r>
      <w:r w:rsidR="00945409" w:rsidRPr="00477D05">
        <w:t>ospital staff</w:t>
      </w:r>
      <w:r>
        <w:t xml:space="preserve"> (</w:t>
      </w:r>
      <w:r w:rsidR="000246AC">
        <w:t>542</w:t>
      </w:r>
      <w:r w:rsidR="00945409" w:rsidRPr="00C00B05">
        <w:t xml:space="preserve"> people)</w:t>
      </w:r>
      <w:r w:rsidR="00945409" w:rsidRPr="00477D05">
        <w:t xml:space="preserve"> and household members</w:t>
      </w:r>
      <w:r w:rsidR="000246AC">
        <w:t xml:space="preserve"> (1494</w:t>
      </w:r>
      <w:r w:rsidR="00945409" w:rsidRPr="00C00B05">
        <w:t xml:space="preserve"> people),</w:t>
      </w:r>
      <w:r w:rsidR="00945409" w:rsidRPr="00477D05">
        <w:t xml:space="preserve">  </w:t>
      </w:r>
    </w:p>
    <w:p w:rsidR="00AE5042" w:rsidRDefault="00182DBA" w:rsidP="00AE5042">
      <w:pPr>
        <w:suppressAutoHyphens/>
        <w:spacing w:before="100" w:beforeAutospacing="1" w:after="100" w:afterAutospacing="1" w:line="240" w:lineRule="auto"/>
        <w:ind w:left="480"/>
      </w:pPr>
      <w:r>
        <w:t>Gaston County</w:t>
      </w:r>
      <w:r w:rsidR="00945409" w:rsidRPr="00477D05">
        <w:t xml:space="preserve"> Emergency Operations Center Staff </w:t>
      </w:r>
      <w:r w:rsidR="00C7218B">
        <w:t>(7)</w:t>
      </w:r>
      <w:r w:rsidR="00945409" w:rsidRPr="00C7218B">
        <w:t>,</w:t>
      </w:r>
      <w:r w:rsidR="00945409" w:rsidRPr="00477D05">
        <w:t xml:space="preserve"> and household members</w:t>
      </w:r>
      <w:r w:rsidR="00C7218B">
        <w:t xml:space="preserve"> </w:t>
      </w:r>
      <w:r w:rsidR="00945409" w:rsidRPr="00C7218B">
        <w:t>(</w:t>
      </w:r>
      <w:r w:rsidR="00C7218B">
        <w:t>21</w:t>
      </w:r>
      <w:r w:rsidR="00945409" w:rsidRPr="00C7218B">
        <w:t xml:space="preserve"> people),</w:t>
      </w:r>
      <w:r w:rsidR="00C7218B">
        <w:t xml:space="preserve"> </w:t>
      </w:r>
    </w:p>
    <w:p w:rsidR="00182DBA" w:rsidRDefault="00182DBA" w:rsidP="00182DBA">
      <w:pPr>
        <w:suppressAutoHyphens/>
        <w:spacing w:before="100" w:beforeAutospacing="1" w:after="100" w:afterAutospacing="1" w:line="240" w:lineRule="auto"/>
        <w:ind w:left="480"/>
      </w:pPr>
      <w:r>
        <w:t>Gaston</w:t>
      </w:r>
      <w:r w:rsidR="00945409" w:rsidRPr="00477D05">
        <w:t xml:space="preserve"> Emergency Medical Services personnel</w:t>
      </w:r>
      <w:r w:rsidR="000246AC">
        <w:t xml:space="preserve"> </w:t>
      </w:r>
      <w:r w:rsidR="00945409" w:rsidRPr="000246AC">
        <w:t>(</w:t>
      </w:r>
      <w:r w:rsidR="000246AC">
        <w:t>39</w:t>
      </w:r>
      <w:r w:rsidR="00945409" w:rsidRPr="000246AC">
        <w:t xml:space="preserve"> people),</w:t>
      </w:r>
      <w:r w:rsidR="00945409" w:rsidRPr="00477D05">
        <w:t xml:space="preserve"> and household members</w:t>
      </w:r>
      <w:r w:rsidR="000246AC">
        <w:t xml:space="preserve"> </w:t>
      </w:r>
      <w:r w:rsidR="00945409" w:rsidRPr="000246AC">
        <w:t>(</w:t>
      </w:r>
      <w:r w:rsidR="000246AC">
        <w:t>80</w:t>
      </w:r>
      <w:r w:rsidR="00945409" w:rsidRPr="000246AC">
        <w:t xml:space="preserve"> people),</w:t>
      </w:r>
    </w:p>
    <w:p w:rsidR="0056357D" w:rsidRDefault="00182DBA" w:rsidP="0056357D">
      <w:pPr>
        <w:suppressAutoHyphens/>
        <w:spacing w:before="100" w:beforeAutospacing="1" w:after="100" w:afterAutospacing="1" w:line="240" w:lineRule="auto"/>
        <w:ind w:left="480"/>
      </w:pPr>
      <w:r>
        <w:t>Gaston County Police and Gaston County Sheriff’s Department along with other local municipal law enforcement</w:t>
      </w:r>
      <w:r w:rsidR="000246AC">
        <w:t xml:space="preserve"> </w:t>
      </w:r>
      <w:r w:rsidR="00945409" w:rsidRPr="000246AC">
        <w:t>(</w:t>
      </w:r>
      <w:r w:rsidR="000246AC">
        <w:t>187 people</w:t>
      </w:r>
      <w:r w:rsidR="00945409" w:rsidRPr="000246AC">
        <w:t>),</w:t>
      </w:r>
      <w:r w:rsidR="00945409" w:rsidRPr="00477D05">
        <w:t xml:space="preserve"> and household members</w:t>
      </w:r>
      <w:r w:rsidR="000246AC">
        <w:t xml:space="preserve"> </w:t>
      </w:r>
      <w:r w:rsidR="00945409" w:rsidRPr="000246AC">
        <w:t>(</w:t>
      </w:r>
      <w:r w:rsidR="000246AC">
        <w:t>374</w:t>
      </w:r>
      <w:r w:rsidR="00945409" w:rsidRPr="000246AC">
        <w:t xml:space="preserve"> of people),</w:t>
      </w:r>
    </w:p>
    <w:p w:rsidR="0056357D" w:rsidRDefault="000246AC" w:rsidP="0056357D">
      <w:pPr>
        <w:suppressAutoHyphens/>
        <w:spacing w:before="100" w:beforeAutospacing="1" w:after="100" w:afterAutospacing="1" w:line="240" w:lineRule="auto"/>
        <w:ind w:left="480"/>
      </w:pPr>
      <w:r>
        <w:t>Gaston</w:t>
      </w:r>
      <w:r w:rsidR="00945409" w:rsidRPr="00477D05">
        <w:t xml:space="preserve"> County Public Works</w:t>
      </w:r>
      <w:r>
        <w:t xml:space="preserve"> </w:t>
      </w:r>
      <w:r w:rsidR="00945409" w:rsidRPr="000246AC">
        <w:t>(</w:t>
      </w:r>
      <w:r>
        <w:t>14</w:t>
      </w:r>
      <w:r w:rsidR="00945409" w:rsidRPr="000246AC">
        <w:t xml:space="preserve"> people),</w:t>
      </w:r>
      <w:r w:rsidR="00945409" w:rsidRPr="00477D05">
        <w:t xml:space="preserve"> and household members</w:t>
      </w:r>
      <w:r>
        <w:t xml:space="preserve"> </w:t>
      </w:r>
      <w:r w:rsidR="00945409" w:rsidRPr="000246AC">
        <w:t>(</w:t>
      </w:r>
      <w:r>
        <w:t>29 p</w:t>
      </w:r>
      <w:r w:rsidR="00945409" w:rsidRPr="000246AC">
        <w:t>eople),</w:t>
      </w:r>
      <w:r w:rsidR="00945409" w:rsidRPr="00E64D67">
        <w:t xml:space="preserve"> </w:t>
      </w:r>
    </w:p>
    <w:p w:rsidR="00945409" w:rsidRPr="00477D05" w:rsidRDefault="00945409" w:rsidP="0056357D">
      <w:pPr>
        <w:suppressAutoHyphens/>
        <w:spacing w:before="100" w:beforeAutospacing="1" w:after="100" w:afterAutospacing="1" w:line="240" w:lineRule="auto"/>
        <w:ind w:left="480"/>
      </w:pPr>
      <w:r w:rsidRPr="00477D05">
        <w:t>Contacts of suspected cases</w:t>
      </w:r>
    </w:p>
    <w:p w:rsidR="00C7218B" w:rsidRDefault="00945409" w:rsidP="00C7218B">
      <w:pPr>
        <w:spacing w:before="100" w:beforeAutospacing="1" w:after="100" w:afterAutospacing="1"/>
      </w:pPr>
      <w:r>
        <w:t xml:space="preserve">The procedure for </w:t>
      </w:r>
      <w:r w:rsidR="00C7218B">
        <w:t>dispensing medications is as follows:</w:t>
      </w:r>
    </w:p>
    <w:p w:rsidR="00C7218B" w:rsidRDefault="00C7218B" w:rsidP="00C7218B">
      <w:pPr>
        <w:spacing w:before="100" w:beforeAutospacing="1" w:after="100" w:afterAutospacing="1"/>
      </w:pPr>
      <w:r>
        <w:t xml:space="preserve">GCHD staff and their family receive medications at the GCHD.  </w:t>
      </w:r>
    </w:p>
    <w:p w:rsidR="00945409" w:rsidRDefault="00C7218B" w:rsidP="00C7218B">
      <w:pPr>
        <w:spacing w:before="100" w:beforeAutospacing="1" w:after="100" w:afterAutospacing="1"/>
      </w:pPr>
      <w:r>
        <w:t xml:space="preserve">All other first responders and their families will receive medications at that particular agencies office. The designated contact listed in Appendix 10 will be contacted and will come to the LRS to pick the medications.  </w:t>
      </w:r>
    </w:p>
    <w:p w:rsidR="00945409" w:rsidRPr="00EE7F36" w:rsidRDefault="00945409" w:rsidP="00945409">
      <w:pPr>
        <w:spacing w:before="100" w:beforeAutospacing="1" w:after="100" w:afterAutospacing="1"/>
        <w:rPr>
          <w:b/>
        </w:rPr>
      </w:pPr>
      <w:r w:rsidRPr="00EE7F36">
        <w:rPr>
          <w:b/>
        </w:rPr>
        <w:t xml:space="preserve">10.6 </w:t>
      </w:r>
      <w:bookmarkStart w:id="100" w:name="Atriskpop"/>
      <w:r w:rsidRPr="00EE7F36">
        <w:rPr>
          <w:b/>
        </w:rPr>
        <w:t>The plan specifies procedures for providing prophylaxis to homebound and other at-risk populations</w:t>
      </w:r>
    </w:p>
    <w:bookmarkEnd w:id="100"/>
    <w:p w:rsidR="00945409" w:rsidRPr="00A907E9" w:rsidRDefault="00945409" w:rsidP="00412F4F">
      <w:pPr>
        <w:numPr>
          <w:ilvl w:val="0"/>
          <w:numId w:val="33"/>
        </w:numPr>
        <w:spacing w:before="100" w:beforeAutospacing="1" w:after="100" w:afterAutospacing="1" w:line="240" w:lineRule="auto"/>
        <w:rPr>
          <w:rFonts w:asciiTheme="minorHAnsi" w:hAnsiTheme="minorHAnsi"/>
        </w:rPr>
      </w:pPr>
      <w:r w:rsidRPr="00477D05">
        <w:t xml:space="preserve">The populations that have been identified in </w:t>
      </w:r>
      <w:r>
        <w:t>Gaston</w:t>
      </w:r>
      <w:r w:rsidRPr="00477D05">
        <w:t xml:space="preserve"> County as having special needs include: </w:t>
      </w:r>
      <w:r w:rsidRPr="00A907E9">
        <w:rPr>
          <w:rFonts w:asciiTheme="minorHAnsi" w:hAnsiTheme="minorHAnsi"/>
        </w:rPr>
        <w:t>Limited English speakers</w:t>
      </w:r>
    </w:p>
    <w:p w:rsidR="00945409" w:rsidRPr="006B00EE" w:rsidRDefault="00945409" w:rsidP="00412F4F">
      <w:pPr>
        <w:pStyle w:val="Footer"/>
        <w:numPr>
          <w:ilvl w:val="0"/>
          <w:numId w:val="33"/>
        </w:numPr>
        <w:suppressAutoHyphens w:val="0"/>
        <w:rPr>
          <w:rFonts w:asciiTheme="minorHAnsi" w:hAnsiTheme="minorHAnsi"/>
          <w:sz w:val="22"/>
          <w:szCs w:val="22"/>
        </w:rPr>
      </w:pPr>
      <w:r w:rsidRPr="006B00EE">
        <w:rPr>
          <w:rFonts w:asciiTheme="minorHAnsi" w:hAnsiTheme="minorHAnsi"/>
          <w:sz w:val="22"/>
          <w:szCs w:val="22"/>
        </w:rPr>
        <w:t>Hearing or sight impaired</w:t>
      </w:r>
    </w:p>
    <w:p w:rsidR="00945409" w:rsidRPr="006B00EE" w:rsidRDefault="00945409" w:rsidP="00412F4F">
      <w:pPr>
        <w:pStyle w:val="Footer"/>
        <w:numPr>
          <w:ilvl w:val="0"/>
          <w:numId w:val="33"/>
        </w:numPr>
        <w:suppressAutoHyphens w:val="0"/>
        <w:rPr>
          <w:rFonts w:asciiTheme="minorHAnsi" w:hAnsiTheme="minorHAnsi"/>
          <w:sz w:val="22"/>
          <w:szCs w:val="22"/>
        </w:rPr>
      </w:pPr>
      <w:r w:rsidRPr="006B00EE">
        <w:rPr>
          <w:rFonts w:asciiTheme="minorHAnsi" w:hAnsiTheme="minorHAnsi"/>
          <w:sz w:val="22"/>
          <w:szCs w:val="22"/>
        </w:rPr>
        <w:t>Homebound individuals</w:t>
      </w:r>
    </w:p>
    <w:p w:rsidR="00945409" w:rsidRPr="006B00EE" w:rsidRDefault="00945409" w:rsidP="00412F4F">
      <w:pPr>
        <w:pStyle w:val="Footer"/>
        <w:numPr>
          <w:ilvl w:val="0"/>
          <w:numId w:val="33"/>
        </w:numPr>
        <w:suppressAutoHyphens w:val="0"/>
        <w:rPr>
          <w:rFonts w:asciiTheme="minorHAnsi" w:hAnsiTheme="minorHAnsi"/>
          <w:sz w:val="22"/>
          <w:szCs w:val="22"/>
        </w:rPr>
      </w:pPr>
      <w:r w:rsidRPr="006B00EE">
        <w:rPr>
          <w:rFonts w:asciiTheme="minorHAnsi" w:hAnsiTheme="minorHAnsi"/>
          <w:sz w:val="22"/>
          <w:szCs w:val="22"/>
        </w:rPr>
        <w:t>Indigent or homeless persons</w:t>
      </w:r>
    </w:p>
    <w:p w:rsidR="00945409" w:rsidRPr="00477D05" w:rsidRDefault="00945409" w:rsidP="00295B7C">
      <w:pPr>
        <w:pStyle w:val="Footer"/>
        <w:suppressAutoHyphens w:val="0"/>
        <w:ind w:left="840"/>
      </w:pPr>
    </w:p>
    <w:p w:rsidR="00945409" w:rsidRPr="00477D05" w:rsidRDefault="00945409" w:rsidP="00945409">
      <w:pPr>
        <w:pStyle w:val="Footer"/>
        <w:suppressAutoHyphens w:val="0"/>
        <w:ind w:left="480"/>
      </w:pPr>
    </w:p>
    <w:p w:rsidR="00945409" w:rsidRPr="006B00EE" w:rsidRDefault="00945409" w:rsidP="00412F4F">
      <w:pPr>
        <w:pStyle w:val="Footer"/>
        <w:numPr>
          <w:ilvl w:val="0"/>
          <w:numId w:val="47"/>
        </w:numPr>
        <w:suppressAutoHyphens w:val="0"/>
        <w:rPr>
          <w:rFonts w:asciiTheme="minorHAnsi" w:hAnsiTheme="minorHAnsi"/>
          <w:sz w:val="22"/>
          <w:szCs w:val="22"/>
        </w:rPr>
      </w:pPr>
      <w:r w:rsidRPr="006B00EE">
        <w:rPr>
          <w:rFonts w:asciiTheme="minorHAnsi" w:hAnsiTheme="minorHAnsi"/>
          <w:sz w:val="22"/>
          <w:szCs w:val="22"/>
        </w:rPr>
        <w:t xml:space="preserve">The process or procedure for providing prophylaxis to above groups is: </w:t>
      </w:r>
      <w:r w:rsidR="00295B7C" w:rsidRPr="006B00EE">
        <w:rPr>
          <w:rFonts w:asciiTheme="minorHAnsi" w:hAnsiTheme="minorHAnsi"/>
          <w:sz w:val="22"/>
          <w:szCs w:val="22"/>
        </w:rPr>
        <w:t xml:space="preserve"> A list of homebound individuals is keep by GC DSS and the contact information is in </w:t>
      </w:r>
      <w:hyperlink r:id="rId88" w:history="1">
        <w:r w:rsidR="00295B7C" w:rsidRPr="00EA43EC">
          <w:rPr>
            <w:rStyle w:val="Hyperlink"/>
            <w:rFonts w:asciiTheme="minorHAnsi" w:hAnsiTheme="minorHAnsi"/>
            <w:sz w:val="22"/>
            <w:szCs w:val="22"/>
          </w:rPr>
          <w:t xml:space="preserve">Appendix </w:t>
        </w:r>
        <w:r w:rsidR="00EA43EC" w:rsidRPr="00EA43EC">
          <w:rPr>
            <w:rStyle w:val="Hyperlink"/>
            <w:rFonts w:asciiTheme="minorHAnsi" w:hAnsiTheme="minorHAnsi"/>
            <w:sz w:val="22"/>
            <w:szCs w:val="22"/>
          </w:rPr>
          <w:t>5</w:t>
        </w:r>
      </w:hyperlink>
      <w:r w:rsidR="00295B7C" w:rsidRPr="006B00EE">
        <w:rPr>
          <w:rFonts w:asciiTheme="minorHAnsi" w:hAnsiTheme="minorHAnsi"/>
          <w:sz w:val="22"/>
          <w:szCs w:val="22"/>
        </w:rPr>
        <w:t xml:space="preserve">.  The Gaston County All Hazards Plan also maintains a list of special needs population such </w:t>
      </w:r>
      <w:r w:rsidR="00EA43EC">
        <w:rPr>
          <w:rFonts w:asciiTheme="minorHAnsi" w:hAnsiTheme="minorHAnsi"/>
          <w:sz w:val="22"/>
          <w:szCs w:val="22"/>
        </w:rPr>
        <w:t xml:space="preserve">as </w:t>
      </w:r>
      <w:r w:rsidR="00295B7C" w:rsidRPr="006B00EE">
        <w:rPr>
          <w:rFonts w:asciiTheme="minorHAnsi" w:hAnsiTheme="minorHAnsi"/>
          <w:sz w:val="22"/>
          <w:szCs w:val="22"/>
        </w:rPr>
        <w:t>those with no transportation</w:t>
      </w:r>
      <w:r w:rsidR="00EA43EC">
        <w:rPr>
          <w:rFonts w:asciiTheme="minorHAnsi" w:hAnsiTheme="minorHAnsi"/>
          <w:sz w:val="22"/>
          <w:szCs w:val="22"/>
        </w:rPr>
        <w:t xml:space="preserve"> or special transportation needs such wheel chair bound persons</w:t>
      </w:r>
      <w:r w:rsidR="00295B7C" w:rsidRPr="006B00EE">
        <w:rPr>
          <w:rFonts w:asciiTheme="minorHAnsi" w:hAnsiTheme="minorHAnsi"/>
          <w:sz w:val="22"/>
          <w:szCs w:val="22"/>
        </w:rPr>
        <w:t xml:space="preserve">.  This list can be accessed via the </w:t>
      </w:r>
      <w:r w:rsidR="00295B7C" w:rsidRPr="006B00EE">
        <w:rPr>
          <w:rFonts w:asciiTheme="minorHAnsi" w:hAnsiTheme="minorHAnsi"/>
          <w:sz w:val="22"/>
          <w:szCs w:val="22"/>
        </w:rPr>
        <w:lastRenderedPageBreak/>
        <w:t>onlin</w:t>
      </w:r>
      <w:r w:rsidR="00AD5B6E" w:rsidRPr="006B00EE">
        <w:rPr>
          <w:rFonts w:asciiTheme="minorHAnsi" w:hAnsiTheme="minorHAnsi"/>
          <w:sz w:val="22"/>
          <w:szCs w:val="22"/>
        </w:rPr>
        <w:t xml:space="preserve">e </w:t>
      </w:r>
      <w:proofErr w:type="spellStart"/>
      <w:r w:rsidR="00AD5B6E" w:rsidRPr="006B00EE">
        <w:rPr>
          <w:rFonts w:asciiTheme="minorHAnsi" w:hAnsiTheme="minorHAnsi"/>
          <w:sz w:val="22"/>
          <w:szCs w:val="22"/>
        </w:rPr>
        <w:t>EPlan</w:t>
      </w:r>
      <w:proofErr w:type="spellEnd"/>
      <w:r w:rsidR="00AD5B6E" w:rsidRPr="006B00EE">
        <w:rPr>
          <w:rFonts w:asciiTheme="minorHAnsi" w:hAnsiTheme="minorHAnsi"/>
          <w:sz w:val="22"/>
          <w:szCs w:val="22"/>
        </w:rPr>
        <w:t xml:space="preserve"> (Gaston County All Hazar</w:t>
      </w:r>
      <w:r w:rsidR="00295B7C" w:rsidRPr="006B00EE">
        <w:rPr>
          <w:rFonts w:asciiTheme="minorHAnsi" w:hAnsiTheme="minorHAnsi"/>
          <w:sz w:val="22"/>
          <w:szCs w:val="22"/>
        </w:rPr>
        <w:t xml:space="preserve">ds Plan) only by authorized personnel with the password.  The GC Preparedness Coordinator and back-up have authorized access.  The Gaston Emergency Medical Services (GEMS) paramedics will deliver the medications to these individuals.  </w:t>
      </w:r>
    </w:p>
    <w:p w:rsidR="00945409" w:rsidRPr="006B00EE" w:rsidRDefault="00945409" w:rsidP="00412F4F">
      <w:pPr>
        <w:pStyle w:val="Footer"/>
        <w:numPr>
          <w:ilvl w:val="0"/>
          <w:numId w:val="47"/>
        </w:numPr>
        <w:suppressAutoHyphens w:val="0"/>
        <w:rPr>
          <w:rFonts w:asciiTheme="minorHAnsi" w:hAnsiTheme="minorHAnsi"/>
          <w:sz w:val="22"/>
          <w:szCs w:val="22"/>
        </w:rPr>
      </w:pPr>
      <w:r w:rsidRPr="006B00EE">
        <w:rPr>
          <w:rFonts w:asciiTheme="minorHAnsi" w:hAnsiTheme="minorHAnsi"/>
          <w:sz w:val="22"/>
          <w:szCs w:val="22"/>
        </w:rPr>
        <w:t xml:space="preserve">During a public health emergency, Gaston County Health Department will utilize the translator/interpreters and services listed in the </w:t>
      </w:r>
      <w:r w:rsidR="00EA43EC">
        <w:rPr>
          <w:rFonts w:asciiTheme="minorHAnsi" w:hAnsiTheme="minorHAnsi"/>
          <w:sz w:val="22"/>
          <w:szCs w:val="22"/>
        </w:rPr>
        <w:t xml:space="preserve">Gaston </w:t>
      </w:r>
      <w:r w:rsidRPr="006B00EE">
        <w:rPr>
          <w:rFonts w:asciiTheme="minorHAnsi" w:hAnsiTheme="minorHAnsi"/>
          <w:sz w:val="22"/>
          <w:szCs w:val="22"/>
        </w:rPr>
        <w:t xml:space="preserve">Health Department Communication Plan, </w:t>
      </w:r>
      <w:proofErr w:type="gramStart"/>
      <w:r w:rsidR="00EA43EC">
        <w:rPr>
          <w:rFonts w:asciiTheme="minorHAnsi" w:hAnsiTheme="minorHAnsi"/>
          <w:sz w:val="22"/>
          <w:szCs w:val="22"/>
        </w:rPr>
        <w:t xml:space="preserve">Appendix </w:t>
      </w:r>
      <w:r w:rsidRPr="006B00EE">
        <w:rPr>
          <w:rFonts w:asciiTheme="minorHAnsi" w:hAnsiTheme="minorHAnsi"/>
          <w:sz w:val="22"/>
          <w:szCs w:val="22"/>
        </w:rPr>
        <w:t xml:space="preserve"> 5</w:t>
      </w:r>
      <w:proofErr w:type="gramEnd"/>
      <w:r w:rsidRPr="006B00EE">
        <w:rPr>
          <w:rFonts w:asciiTheme="minorHAnsi" w:hAnsiTheme="minorHAnsi"/>
          <w:sz w:val="22"/>
          <w:szCs w:val="22"/>
        </w:rPr>
        <w:t xml:space="preserve">: </w:t>
      </w:r>
      <w:hyperlink r:id="rId89" w:history="1">
        <w:r w:rsidRPr="009C1998">
          <w:rPr>
            <w:rStyle w:val="Hyperlink"/>
            <w:rFonts w:asciiTheme="minorHAnsi" w:hAnsiTheme="minorHAnsi"/>
            <w:sz w:val="22"/>
            <w:szCs w:val="22"/>
          </w:rPr>
          <w:t>Public Information and Communication Plan</w:t>
        </w:r>
      </w:hyperlink>
      <w:r w:rsidRPr="006B00EE">
        <w:rPr>
          <w:rFonts w:asciiTheme="minorHAnsi" w:hAnsiTheme="minorHAnsi"/>
          <w:sz w:val="22"/>
          <w:szCs w:val="22"/>
        </w:rPr>
        <w:t xml:space="preserve">. </w:t>
      </w:r>
    </w:p>
    <w:p w:rsidR="00945409" w:rsidRPr="006B00EE" w:rsidRDefault="00945409" w:rsidP="00412F4F">
      <w:pPr>
        <w:pStyle w:val="Footer"/>
        <w:numPr>
          <w:ilvl w:val="0"/>
          <w:numId w:val="47"/>
        </w:numPr>
        <w:suppressAutoHyphens w:val="0"/>
        <w:rPr>
          <w:rFonts w:asciiTheme="minorHAnsi" w:hAnsiTheme="minorHAnsi"/>
          <w:sz w:val="22"/>
          <w:szCs w:val="22"/>
        </w:rPr>
      </w:pPr>
      <w:r w:rsidRPr="006B00EE">
        <w:rPr>
          <w:rFonts w:asciiTheme="minorHAnsi" w:hAnsiTheme="minorHAnsi"/>
          <w:sz w:val="22"/>
          <w:szCs w:val="22"/>
        </w:rPr>
        <w:t>G</w:t>
      </w:r>
      <w:r w:rsidR="00AD5B6E" w:rsidRPr="006B00EE">
        <w:rPr>
          <w:rFonts w:asciiTheme="minorHAnsi" w:hAnsiTheme="minorHAnsi"/>
          <w:sz w:val="22"/>
          <w:szCs w:val="22"/>
        </w:rPr>
        <w:t xml:space="preserve">CHD staff </w:t>
      </w:r>
      <w:r w:rsidRPr="006B00EE">
        <w:rPr>
          <w:rFonts w:asciiTheme="minorHAnsi" w:hAnsiTheme="minorHAnsi"/>
          <w:sz w:val="22"/>
          <w:szCs w:val="22"/>
        </w:rPr>
        <w:t xml:space="preserve">will provide assistance to sight impaired individuals and semi-ambulatory individuals through the POD(s).  </w:t>
      </w:r>
    </w:p>
    <w:p w:rsidR="00945409" w:rsidRPr="006B00EE" w:rsidRDefault="00945409" w:rsidP="00412F4F">
      <w:pPr>
        <w:numPr>
          <w:ilvl w:val="0"/>
          <w:numId w:val="47"/>
        </w:numPr>
        <w:suppressAutoHyphens/>
        <w:spacing w:before="100" w:beforeAutospacing="1" w:after="100" w:afterAutospacing="1" w:line="240" w:lineRule="auto"/>
        <w:rPr>
          <w:rFonts w:asciiTheme="minorHAnsi" w:hAnsiTheme="minorHAnsi"/>
        </w:rPr>
      </w:pPr>
      <w:r w:rsidRPr="006B00EE">
        <w:rPr>
          <w:rFonts w:asciiTheme="minorHAnsi" w:hAnsiTheme="minorHAnsi"/>
        </w:rPr>
        <w:t xml:space="preserve">Gaston County Health Department has determined that undocumented persons reside within its jurisdiction.  Undocumented persons are given prophylactic medication/vaccination with the general population at the POD(s).  No proof of residency will be required.  </w:t>
      </w:r>
    </w:p>
    <w:p w:rsidR="00945409" w:rsidRDefault="00945409" w:rsidP="00945409">
      <w:pPr>
        <w:spacing w:before="100" w:beforeAutospacing="1" w:after="100" w:afterAutospacing="1"/>
        <w:rPr>
          <w:b/>
        </w:rPr>
      </w:pPr>
      <w:r w:rsidRPr="00EE7F36">
        <w:rPr>
          <w:b/>
        </w:rPr>
        <w:t xml:space="preserve">10.7 </w:t>
      </w:r>
      <w:bookmarkStart w:id="101" w:name="Sect107"/>
      <w:r w:rsidRPr="00EE7F36">
        <w:rPr>
          <w:b/>
        </w:rPr>
        <w:t>Site specific plans for each of the POD sites can be found in which in</w:t>
      </w:r>
      <w:r>
        <w:rPr>
          <w:b/>
        </w:rPr>
        <w:t>clude the following information</w:t>
      </w:r>
      <w:bookmarkEnd w:id="101"/>
    </w:p>
    <w:p w:rsidR="00A17441" w:rsidRDefault="00A17441" w:rsidP="00945409">
      <w:pPr>
        <w:spacing w:before="100" w:beforeAutospacing="1" w:after="100" w:afterAutospacing="1"/>
      </w:pPr>
      <w:r>
        <w:t xml:space="preserve">See </w:t>
      </w:r>
      <w:r w:rsidR="005D75F4">
        <w:t xml:space="preserve">map showing </w:t>
      </w:r>
      <w:hyperlink r:id="rId90" w:history="1">
        <w:r w:rsidR="005D75F4" w:rsidRPr="00DE0A97">
          <w:rPr>
            <w:rStyle w:val="Hyperlink"/>
          </w:rPr>
          <w:t xml:space="preserve">drive-thru </w:t>
        </w:r>
        <w:r w:rsidR="00DE0A97" w:rsidRPr="00DE0A97">
          <w:rPr>
            <w:rStyle w:val="Hyperlink"/>
          </w:rPr>
          <w:t>clinic flow</w:t>
        </w:r>
      </w:hyperlink>
      <w:r w:rsidR="00DE0A97">
        <w:t>.</w:t>
      </w:r>
    </w:p>
    <w:p w:rsidR="00A907E9" w:rsidRPr="00A17441" w:rsidRDefault="00A907E9" w:rsidP="00945409">
      <w:pPr>
        <w:spacing w:before="100" w:beforeAutospacing="1" w:after="100" w:afterAutospacing="1"/>
      </w:pPr>
      <w:r>
        <w:t xml:space="preserve">There is currently no MOU in place with Gaston College. </w:t>
      </w:r>
      <w:proofErr w:type="gramStart"/>
      <w:r>
        <w:t>(In progress).</w:t>
      </w:r>
      <w:proofErr w:type="gramEnd"/>
      <w:r>
        <w:t xml:space="preserve">  All office and material handling equipment will be transported to the site and none of the equipment will be provided by Gaston College.  Above is the link for the clinic flow which will be used as a drive-thru clinic.  Therefore parking of cars in sparking spaces will not be necessary. There are 2 alternate routes of entry into the college which will be used for deliveries.  See </w:t>
      </w:r>
      <w:hyperlink r:id="rId91" w:history="1">
        <w:r w:rsidRPr="00A907E9">
          <w:rPr>
            <w:rStyle w:val="Hyperlink"/>
          </w:rPr>
          <w:t>map 1</w:t>
        </w:r>
      </w:hyperlink>
      <w:r>
        <w:t xml:space="preserve"> and </w:t>
      </w:r>
      <w:hyperlink r:id="rId92" w:history="1">
        <w:r w:rsidRPr="00A907E9">
          <w:rPr>
            <w:rStyle w:val="Hyperlink"/>
          </w:rPr>
          <w:t>map2</w:t>
        </w:r>
      </w:hyperlink>
      <w:r>
        <w:t>.</w:t>
      </w:r>
    </w:p>
    <w:p w:rsidR="00945409" w:rsidRPr="00EE7F36" w:rsidRDefault="00945409" w:rsidP="00945409">
      <w:pPr>
        <w:spacing w:before="100" w:beforeAutospacing="1" w:after="100" w:afterAutospacing="1"/>
        <w:rPr>
          <w:b/>
        </w:rPr>
      </w:pPr>
      <w:r w:rsidRPr="00EE7F36">
        <w:rPr>
          <w:b/>
        </w:rPr>
        <w:t xml:space="preserve">10.8 </w:t>
      </w:r>
      <w:bookmarkStart w:id="102" w:name="PODsitebefore"/>
      <w:r w:rsidRPr="00EE7F36">
        <w:rPr>
          <w:b/>
        </w:rPr>
        <w:t>The plan specifies how the following items will be made available at every POD site before dispensing starts</w:t>
      </w:r>
    </w:p>
    <w:bookmarkEnd w:id="102"/>
    <w:p w:rsidR="00945409" w:rsidRPr="00477D05" w:rsidRDefault="00945409" w:rsidP="00945409">
      <w:pPr>
        <w:spacing w:before="100" w:beforeAutospacing="1" w:after="100" w:afterAutospacing="1"/>
      </w:pPr>
      <w:r>
        <w:t xml:space="preserve">The POD equipment and supplies are located in </w:t>
      </w:r>
      <w:r w:rsidR="00725963">
        <w:t>a storage</w:t>
      </w:r>
      <w:r>
        <w:t xml:space="preserve"> room at the Gaston County Health Department.  The preparedness coordinator is responsible for making these items available by unlocking the room and allowing the Environmental Health staff access to the room.  The Environmental Health staff will transport the supplies via their county issued vehicles (2- Ford 4 wheel drive trucks, 5- 200 Chevy Silverado Trucks, 1-2004 Ford Explorer equipped with a 10X12 feet trailer</w:t>
      </w:r>
      <w:r w:rsidR="00725963">
        <w:t>)</w:t>
      </w:r>
      <w:r w:rsidR="00F65FA6">
        <w:t xml:space="preserve"> to the POD.</w:t>
      </w:r>
    </w:p>
    <w:p w:rsidR="00945409" w:rsidRPr="00477D05" w:rsidRDefault="00945409" w:rsidP="00945409">
      <w:pPr>
        <w:spacing w:before="100" w:beforeAutospacing="1" w:after="100" w:afterAutospacing="1"/>
      </w:pPr>
      <w:r w:rsidRPr="00477D05">
        <w:t xml:space="preserve">POD Equipment and Supplies:  </w:t>
      </w:r>
    </w:p>
    <w:p w:rsidR="00945409" w:rsidRPr="00477D05" w:rsidRDefault="00945409" w:rsidP="00412F4F">
      <w:pPr>
        <w:numPr>
          <w:ilvl w:val="0"/>
          <w:numId w:val="36"/>
        </w:numPr>
        <w:spacing w:before="100" w:beforeAutospacing="1" w:after="100" w:afterAutospacing="1" w:line="240" w:lineRule="auto"/>
      </w:pPr>
      <w:r w:rsidRPr="00477D05">
        <w:t>Drug fact sheets</w:t>
      </w:r>
    </w:p>
    <w:p w:rsidR="00945409" w:rsidRPr="00477D05" w:rsidRDefault="00945409" w:rsidP="00412F4F">
      <w:pPr>
        <w:numPr>
          <w:ilvl w:val="0"/>
          <w:numId w:val="36"/>
        </w:numPr>
        <w:spacing w:before="100" w:beforeAutospacing="1" w:after="100" w:afterAutospacing="1" w:line="240" w:lineRule="auto"/>
      </w:pPr>
      <w:r w:rsidRPr="00477D05">
        <w:t>Agent fact sheets</w:t>
      </w:r>
    </w:p>
    <w:p w:rsidR="00945409" w:rsidRPr="00477D05" w:rsidRDefault="00945409" w:rsidP="00412F4F">
      <w:pPr>
        <w:numPr>
          <w:ilvl w:val="0"/>
          <w:numId w:val="36"/>
        </w:numPr>
        <w:spacing w:before="100" w:beforeAutospacing="1" w:after="100" w:afterAutospacing="1" w:line="240" w:lineRule="auto"/>
      </w:pPr>
      <w:r w:rsidRPr="00477D05">
        <w:t>Dispensing/medical supplies</w:t>
      </w:r>
    </w:p>
    <w:p w:rsidR="00945409" w:rsidRPr="00477D05" w:rsidRDefault="00945409" w:rsidP="00412F4F">
      <w:pPr>
        <w:numPr>
          <w:ilvl w:val="0"/>
          <w:numId w:val="36"/>
        </w:numPr>
        <w:spacing w:before="100" w:beforeAutospacing="1" w:after="100" w:afterAutospacing="1" w:line="240" w:lineRule="auto"/>
      </w:pPr>
      <w:r w:rsidRPr="00477D05">
        <w:t>NAPH Forms</w:t>
      </w:r>
    </w:p>
    <w:p w:rsidR="00945409" w:rsidRPr="00477D05" w:rsidRDefault="00945409" w:rsidP="00412F4F">
      <w:pPr>
        <w:numPr>
          <w:ilvl w:val="0"/>
          <w:numId w:val="36"/>
        </w:numPr>
        <w:spacing w:before="100" w:beforeAutospacing="1" w:after="100" w:afterAutospacing="1" w:line="240" w:lineRule="auto"/>
      </w:pPr>
      <w:r w:rsidRPr="00477D05">
        <w:t>Office supplies</w:t>
      </w:r>
    </w:p>
    <w:p w:rsidR="00945409" w:rsidRPr="00477D05" w:rsidRDefault="00945409" w:rsidP="00412F4F">
      <w:pPr>
        <w:numPr>
          <w:ilvl w:val="0"/>
          <w:numId w:val="36"/>
        </w:numPr>
        <w:spacing w:before="100" w:beforeAutospacing="1" w:after="100" w:afterAutospacing="1" w:line="240" w:lineRule="auto"/>
      </w:pPr>
      <w:r w:rsidRPr="00477D05">
        <w:t>Office Equipment</w:t>
      </w:r>
    </w:p>
    <w:p w:rsidR="00945409" w:rsidRPr="00477D05" w:rsidRDefault="00945409" w:rsidP="00412F4F">
      <w:pPr>
        <w:numPr>
          <w:ilvl w:val="0"/>
          <w:numId w:val="36"/>
        </w:numPr>
        <w:spacing w:before="100" w:beforeAutospacing="1" w:after="100" w:afterAutospacing="1" w:line="240" w:lineRule="auto"/>
      </w:pPr>
      <w:r w:rsidRPr="00477D05">
        <w:t>Command &amp; Control Vests or other identifiers</w:t>
      </w:r>
    </w:p>
    <w:p w:rsidR="00945409" w:rsidRPr="00477D05" w:rsidRDefault="00945409" w:rsidP="00412F4F">
      <w:pPr>
        <w:numPr>
          <w:ilvl w:val="0"/>
          <w:numId w:val="36"/>
        </w:numPr>
        <w:spacing w:before="100" w:beforeAutospacing="1" w:after="100" w:afterAutospacing="1" w:line="240" w:lineRule="auto"/>
      </w:pPr>
      <w:r w:rsidRPr="00477D05">
        <w:t>Communication equipment</w:t>
      </w:r>
    </w:p>
    <w:p w:rsidR="00945409" w:rsidRDefault="00945409" w:rsidP="00412F4F">
      <w:pPr>
        <w:numPr>
          <w:ilvl w:val="0"/>
          <w:numId w:val="36"/>
        </w:numPr>
        <w:spacing w:before="100" w:beforeAutospacing="1" w:after="100" w:afterAutospacing="1" w:line="240" w:lineRule="auto"/>
      </w:pPr>
      <w:r w:rsidRPr="00477D05">
        <w:t>Signs (interior &amp; exterior)</w:t>
      </w:r>
    </w:p>
    <w:p w:rsidR="00323D41" w:rsidRPr="00477D05" w:rsidRDefault="00323D41" w:rsidP="00323D41">
      <w:pPr>
        <w:pStyle w:val="ListParagraph"/>
        <w:numPr>
          <w:ilvl w:val="0"/>
          <w:numId w:val="36"/>
        </w:numPr>
        <w:spacing w:before="100" w:beforeAutospacing="1" w:after="100" w:afterAutospacing="1"/>
      </w:pPr>
      <w:r w:rsidRPr="00477D05">
        <w:t>Crowd and traffic control equipment</w:t>
      </w:r>
    </w:p>
    <w:p w:rsidR="00945409" w:rsidRPr="00477D05" w:rsidRDefault="00323D41" w:rsidP="00323D41">
      <w:pPr>
        <w:spacing w:before="100" w:beforeAutospacing="1" w:after="100" w:afterAutospacing="1" w:line="240" w:lineRule="auto"/>
        <w:rPr>
          <w:highlight w:val="yellow"/>
        </w:rPr>
      </w:pPr>
      <w:r>
        <w:lastRenderedPageBreak/>
        <w:t>Additional c</w:t>
      </w:r>
      <w:r w:rsidR="00945409" w:rsidRPr="00477D05">
        <w:t xml:space="preserve">rowd and traffic control equipment will be provided by the </w:t>
      </w:r>
      <w:r>
        <w:t>Gaston County Sheriff’s Department and/or Gaston County Police Department.</w:t>
      </w:r>
    </w:p>
    <w:p w:rsidR="00945409" w:rsidRDefault="00945409" w:rsidP="00945409">
      <w:pPr>
        <w:spacing w:before="100" w:beforeAutospacing="1" w:after="100" w:afterAutospacing="1"/>
        <w:rPr>
          <w:b/>
        </w:rPr>
      </w:pPr>
      <w:r w:rsidRPr="00CE069F">
        <w:rPr>
          <w:b/>
        </w:rPr>
        <w:t>10.9 Core management teams with back-ups have been identified and trained for POD sites</w:t>
      </w:r>
    </w:p>
    <w:p w:rsidR="00945409" w:rsidRPr="00477D05" w:rsidRDefault="00945409" w:rsidP="00945409">
      <w:pPr>
        <w:spacing w:before="100" w:beforeAutospacing="1" w:after="100" w:afterAutospacing="1"/>
      </w:pPr>
      <w:r>
        <w:t xml:space="preserve"> </w:t>
      </w:r>
      <w:proofErr w:type="gramStart"/>
      <w:r w:rsidR="00CE069F">
        <w:t>In progress.</w:t>
      </w:r>
      <w:proofErr w:type="gramEnd"/>
    </w:p>
    <w:p w:rsidR="00945409" w:rsidRPr="00EE7F36" w:rsidRDefault="00945409" w:rsidP="00945409">
      <w:pPr>
        <w:spacing w:before="100" w:beforeAutospacing="1" w:after="100" w:afterAutospacing="1"/>
        <w:rPr>
          <w:b/>
        </w:rPr>
      </w:pPr>
      <w:r w:rsidRPr="00EE7F36">
        <w:rPr>
          <w:b/>
        </w:rPr>
        <w:t xml:space="preserve">10.10 </w:t>
      </w:r>
      <w:bookmarkStart w:id="103" w:name="PODstaff"/>
      <w:r w:rsidRPr="00EE7F36">
        <w:rPr>
          <w:b/>
        </w:rPr>
        <w:t xml:space="preserve">Personnel available to staff POD sites </w:t>
      </w:r>
    </w:p>
    <w:bookmarkEnd w:id="103"/>
    <w:p w:rsidR="00945409" w:rsidRPr="00477D05" w:rsidRDefault="00F65FA6" w:rsidP="00945409">
      <w:pPr>
        <w:spacing w:before="100" w:beforeAutospacing="1" w:after="100" w:afterAutospacing="1"/>
      </w:pPr>
      <w:r>
        <w:t xml:space="preserve">GCHD will operate one POD.  </w:t>
      </w:r>
      <w:r w:rsidR="00945409" w:rsidRPr="00477D05">
        <w:t xml:space="preserve">Personnel available to staff </w:t>
      </w:r>
      <w:r>
        <w:t xml:space="preserve">the </w:t>
      </w:r>
      <w:r w:rsidR="00945409" w:rsidRPr="00477D05">
        <w:t xml:space="preserve">POD </w:t>
      </w:r>
      <w:r>
        <w:t>are</w:t>
      </w:r>
      <w:r w:rsidR="00945409" w:rsidRPr="00477D05">
        <w:t xml:space="preserve"> located in</w:t>
      </w:r>
      <w:r>
        <w:t xml:space="preserve"> Appendix 10</w:t>
      </w:r>
      <w:r w:rsidR="00945409" w:rsidRPr="00477D05">
        <w:t>.</w:t>
      </w:r>
      <w:r>
        <w:t xml:space="preserve"> </w:t>
      </w:r>
      <w:r w:rsidR="00945409" w:rsidRPr="00477D05">
        <w:t xml:space="preserve"> </w:t>
      </w:r>
      <w:r w:rsidR="00945409">
        <w:t xml:space="preserve">Gaston </w:t>
      </w:r>
      <w:r w:rsidR="00945409" w:rsidRPr="00477D05">
        <w:t xml:space="preserve">County has </w:t>
      </w:r>
      <w:r>
        <w:t xml:space="preserve">205 </w:t>
      </w:r>
      <w:r w:rsidR="00945409" w:rsidRPr="00477D05">
        <w:t xml:space="preserve">people to staff the POD.  This equates to </w:t>
      </w:r>
      <w:r>
        <w:t xml:space="preserve">102 </w:t>
      </w:r>
      <w:r w:rsidR="00945409" w:rsidRPr="00477D05">
        <w:t xml:space="preserve">staff at </w:t>
      </w:r>
      <w:r>
        <w:t>the POD per 12 hour shift.</w:t>
      </w:r>
      <w:r w:rsidR="00945409" w:rsidRPr="00477D05">
        <w:t xml:space="preserve">  </w:t>
      </w:r>
      <w:r w:rsidR="00945409">
        <w:t>Gaston</w:t>
      </w:r>
      <w:r w:rsidR="00945409" w:rsidRPr="00477D05">
        <w:t xml:space="preserve"> County can staff </w:t>
      </w:r>
      <w:r>
        <w:t>100</w:t>
      </w:r>
      <w:r w:rsidR="00945409" w:rsidRPr="00477D05">
        <w:t xml:space="preserve">% of POD site.  </w:t>
      </w:r>
    </w:p>
    <w:p w:rsidR="00945409" w:rsidRDefault="00945409" w:rsidP="00945409">
      <w:pPr>
        <w:spacing w:before="100" w:beforeAutospacing="1" w:after="100" w:afterAutospacing="1"/>
        <w:rPr>
          <w:b/>
        </w:rPr>
      </w:pPr>
      <w:r w:rsidRPr="00EE7F36">
        <w:rPr>
          <w:b/>
        </w:rPr>
        <w:t>10.11 Volunteer/Staff database is maintained and current</w:t>
      </w:r>
    </w:p>
    <w:p w:rsidR="00725963" w:rsidRPr="00725963" w:rsidRDefault="00725963" w:rsidP="00945409">
      <w:pPr>
        <w:spacing w:before="100" w:beforeAutospacing="1" w:after="100" w:afterAutospacing="1"/>
      </w:pPr>
      <w:proofErr w:type="gramStart"/>
      <w:r>
        <w:t>In progress.</w:t>
      </w:r>
      <w:proofErr w:type="gramEnd"/>
    </w:p>
    <w:p w:rsidR="00945409" w:rsidRPr="00EE7F36" w:rsidRDefault="00945409" w:rsidP="00945409">
      <w:pPr>
        <w:spacing w:before="100" w:beforeAutospacing="1" w:after="100" w:afterAutospacing="1"/>
        <w:rPr>
          <w:b/>
        </w:rPr>
      </w:pPr>
      <w:r w:rsidRPr="00EE7F36">
        <w:rPr>
          <w:b/>
        </w:rPr>
        <w:t xml:space="preserve">10.12 The plan includes </w:t>
      </w:r>
      <w:bookmarkStart w:id="104" w:name="JOBACTION"/>
      <w:r w:rsidRPr="00EE7F36">
        <w:rPr>
          <w:b/>
        </w:rPr>
        <w:t xml:space="preserve">Job Action Sheets </w:t>
      </w:r>
      <w:bookmarkEnd w:id="104"/>
      <w:r w:rsidRPr="00EE7F36">
        <w:rPr>
          <w:b/>
        </w:rPr>
        <w:t xml:space="preserve">and </w:t>
      </w:r>
      <w:hyperlink r:id="rId93" w:history="1">
        <w:r w:rsidRPr="00454AB6">
          <w:rPr>
            <w:rStyle w:val="Hyperlink"/>
            <w:b/>
          </w:rPr>
          <w:t>Just In-Time training materials</w:t>
        </w:r>
      </w:hyperlink>
      <w:r w:rsidRPr="00EE7F36">
        <w:rPr>
          <w:b/>
        </w:rPr>
        <w:t xml:space="preserve"> for all P</w:t>
      </w:r>
      <w:r w:rsidR="00454AB6">
        <w:rPr>
          <w:b/>
        </w:rPr>
        <w:t>OD roles identified in the plan</w:t>
      </w:r>
      <w:r w:rsidRPr="00EE7F36">
        <w:rPr>
          <w:b/>
        </w:rPr>
        <w:t>:</w:t>
      </w:r>
    </w:p>
    <w:p w:rsidR="00945409" w:rsidRPr="00477D05" w:rsidRDefault="00945409" w:rsidP="00412F4F">
      <w:pPr>
        <w:numPr>
          <w:ilvl w:val="1"/>
          <w:numId w:val="28"/>
        </w:numPr>
        <w:spacing w:before="100" w:beforeAutospacing="1" w:after="100" w:afterAutospacing="1" w:line="240" w:lineRule="auto"/>
      </w:pPr>
      <w:r w:rsidRPr="00477D05">
        <w:t>POD Manager</w:t>
      </w:r>
    </w:p>
    <w:p w:rsidR="00945409" w:rsidRPr="00477D05" w:rsidRDefault="00FB3E92" w:rsidP="00412F4F">
      <w:pPr>
        <w:numPr>
          <w:ilvl w:val="1"/>
          <w:numId w:val="28"/>
        </w:numPr>
        <w:spacing w:before="100" w:beforeAutospacing="1" w:after="100" w:afterAutospacing="1" w:line="240" w:lineRule="auto"/>
      </w:pPr>
      <w:hyperlink r:id="rId94" w:history="1">
        <w:r w:rsidR="00945409" w:rsidRPr="00974C59">
          <w:rPr>
            <w:rStyle w:val="Hyperlink"/>
          </w:rPr>
          <w:t>IT/Communications</w:t>
        </w:r>
      </w:hyperlink>
    </w:p>
    <w:p w:rsidR="00945409" w:rsidRPr="00477D05" w:rsidRDefault="00FB3E92" w:rsidP="00412F4F">
      <w:pPr>
        <w:numPr>
          <w:ilvl w:val="1"/>
          <w:numId w:val="28"/>
        </w:numPr>
        <w:spacing w:before="100" w:beforeAutospacing="1" w:after="100" w:afterAutospacing="1" w:line="240" w:lineRule="auto"/>
      </w:pPr>
      <w:hyperlink r:id="rId95" w:history="1">
        <w:r w:rsidR="00945409" w:rsidRPr="00974C59">
          <w:rPr>
            <w:rStyle w:val="Hyperlink"/>
          </w:rPr>
          <w:t>Safety Officer</w:t>
        </w:r>
      </w:hyperlink>
    </w:p>
    <w:p w:rsidR="00945409" w:rsidRPr="00477D05" w:rsidRDefault="00FB3E92" w:rsidP="00412F4F">
      <w:pPr>
        <w:numPr>
          <w:ilvl w:val="1"/>
          <w:numId w:val="28"/>
        </w:numPr>
        <w:spacing w:before="100" w:beforeAutospacing="1" w:after="100" w:afterAutospacing="1" w:line="240" w:lineRule="auto"/>
      </w:pPr>
      <w:hyperlink r:id="rId96" w:history="1">
        <w:r w:rsidR="00945409" w:rsidRPr="00974C59">
          <w:rPr>
            <w:rStyle w:val="Hyperlink"/>
          </w:rPr>
          <w:t>Logistics Officer</w:t>
        </w:r>
      </w:hyperlink>
    </w:p>
    <w:p w:rsidR="00945409" w:rsidRPr="00477D05" w:rsidRDefault="00FB3E92" w:rsidP="00412F4F">
      <w:pPr>
        <w:numPr>
          <w:ilvl w:val="1"/>
          <w:numId w:val="28"/>
        </w:numPr>
        <w:spacing w:before="100" w:beforeAutospacing="1" w:after="100" w:afterAutospacing="1" w:line="240" w:lineRule="auto"/>
      </w:pPr>
      <w:hyperlink r:id="rId97" w:history="1">
        <w:r w:rsidR="00945409" w:rsidRPr="00974C59">
          <w:rPr>
            <w:rStyle w:val="Hyperlink"/>
          </w:rPr>
          <w:t>Greeters</w:t>
        </w:r>
      </w:hyperlink>
    </w:p>
    <w:p w:rsidR="00945409" w:rsidRPr="00477D05" w:rsidRDefault="00FB3E92" w:rsidP="00412F4F">
      <w:pPr>
        <w:numPr>
          <w:ilvl w:val="1"/>
          <w:numId w:val="28"/>
        </w:numPr>
        <w:spacing w:before="100" w:beforeAutospacing="1" w:after="100" w:afterAutospacing="1" w:line="240" w:lineRule="auto"/>
      </w:pPr>
      <w:hyperlink r:id="rId98" w:history="1">
        <w:r w:rsidR="00945409" w:rsidRPr="00974C59">
          <w:rPr>
            <w:rStyle w:val="Hyperlink"/>
          </w:rPr>
          <w:t>Triage Team</w:t>
        </w:r>
      </w:hyperlink>
    </w:p>
    <w:p w:rsidR="00945409" w:rsidRPr="00477D05" w:rsidRDefault="00FB3E92" w:rsidP="00412F4F">
      <w:pPr>
        <w:numPr>
          <w:ilvl w:val="1"/>
          <w:numId w:val="28"/>
        </w:numPr>
        <w:spacing w:before="100" w:beforeAutospacing="1" w:after="100" w:afterAutospacing="1" w:line="240" w:lineRule="auto"/>
      </w:pPr>
      <w:hyperlink r:id="rId99" w:history="1">
        <w:r w:rsidR="00945409" w:rsidRPr="00974C59">
          <w:rPr>
            <w:rStyle w:val="Hyperlink"/>
          </w:rPr>
          <w:t>Forms</w:t>
        </w:r>
      </w:hyperlink>
      <w:r w:rsidR="00945409" w:rsidRPr="00477D05">
        <w:t>/</w:t>
      </w:r>
      <w:r w:rsidR="00B83711">
        <w:t xml:space="preserve">      </w:t>
      </w:r>
      <w:hyperlink r:id="rId100" w:history="1">
        <w:r w:rsidR="00945409" w:rsidRPr="00974C59">
          <w:rPr>
            <w:rStyle w:val="Hyperlink"/>
          </w:rPr>
          <w:t>Data Collection</w:t>
        </w:r>
      </w:hyperlink>
    </w:p>
    <w:p w:rsidR="00945409" w:rsidRPr="00477D05" w:rsidRDefault="00FB3E92" w:rsidP="00412F4F">
      <w:pPr>
        <w:numPr>
          <w:ilvl w:val="1"/>
          <w:numId w:val="28"/>
        </w:numPr>
        <w:spacing w:before="100" w:beforeAutospacing="1" w:after="100" w:afterAutospacing="1" w:line="240" w:lineRule="auto"/>
      </w:pPr>
      <w:hyperlink r:id="rId101" w:history="1">
        <w:r w:rsidR="00945409" w:rsidRPr="00623967">
          <w:rPr>
            <w:rStyle w:val="Hyperlink"/>
          </w:rPr>
          <w:t>Dispensing Team</w:t>
        </w:r>
      </w:hyperlink>
    </w:p>
    <w:p w:rsidR="00945409" w:rsidRPr="00477D05" w:rsidRDefault="00FB3E92" w:rsidP="00412F4F">
      <w:pPr>
        <w:numPr>
          <w:ilvl w:val="1"/>
          <w:numId w:val="28"/>
        </w:numPr>
        <w:spacing w:before="100" w:beforeAutospacing="1" w:after="100" w:afterAutospacing="1" w:line="240" w:lineRule="auto"/>
      </w:pPr>
      <w:hyperlink r:id="rId102" w:history="1">
        <w:r w:rsidR="00945409" w:rsidRPr="00623967">
          <w:rPr>
            <w:rStyle w:val="Hyperlink"/>
          </w:rPr>
          <w:t>Inventory Control</w:t>
        </w:r>
      </w:hyperlink>
    </w:p>
    <w:p w:rsidR="00945409" w:rsidRPr="00477D05" w:rsidRDefault="00FB3E92" w:rsidP="00412F4F">
      <w:pPr>
        <w:numPr>
          <w:ilvl w:val="1"/>
          <w:numId w:val="28"/>
        </w:numPr>
        <w:spacing w:before="100" w:beforeAutospacing="1" w:after="100" w:afterAutospacing="1" w:line="240" w:lineRule="auto"/>
      </w:pPr>
      <w:hyperlink r:id="rId103" w:history="1">
        <w:r w:rsidR="00945409" w:rsidRPr="00623967">
          <w:rPr>
            <w:rStyle w:val="Hyperlink"/>
          </w:rPr>
          <w:t>Runners</w:t>
        </w:r>
      </w:hyperlink>
    </w:p>
    <w:p w:rsidR="00CE069F" w:rsidRDefault="00945409" w:rsidP="00CE069F">
      <w:pPr>
        <w:spacing w:before="100" w:beforeAutospacing="1" w:after="100" w:afterAutospacing="1"/>
        <w:rPr>
          <w:b/>
        </w:rPr>
      </w:pPr>
      <w:r w:rsidRPr="00EE7F36">
        <w:rPr>
          <w:b/>
        </w:rPr>
        <w:t xml:space="preserve">10.13 The local plan </w:t>
      </w:r>
      <w:bookmarkStart w:id="105" w:name="Staff"/>
      <w:r w:rsidRPr="00EE7F36">
        <w:rPr>
          <w:b/>
        </w:rPr>
        <w:t>addresses staff</w:t>
      </w:r>
      <w:bookmarkEnd w:id="105"/>
      <w:r w:rsidRPr="00EE7F36">
        <w:rPr>
          <w:b/>
        </w:rPr>
        <w:t xml:space="preserve">/volunteer management (work breaks, shift schedules, meals/snacks, lodging, family care) POD Manager </w:t>
      </w:r>
      <w:proofErr w:type="gramStart"/>
      <w:r w:rsidRPr="00EE7F36">
        <w:rPr>
          <w:b/>
        </w:rPr>
        <w:t xml:space="preserve">Training </w:t>
      </w:r>
      <w:r w:rsidR="00CE069F">
        <w:rPr>
          <w:b/>
        </w:rPr>
        <w:t>.</w:t>
      </w:r>
      <w:proofErr w:type="gramEnd"/>
    </w:p>
    <w:p w:rsidR="00945409" w:rsidRPr="00477D05" w:rsidRDefault="00945409" w:rsidP="00CE069F">
      <w:pPr>
        <w:spacing w:before="100" w:beforeAutospacing="1" w:after="100" w:afterAutospacing="1"/>
      </w:pPr>
      <w:r w:rsidRPr="00477D05">
        <w:t xml:space="preserve">On the first shift worked, each staff member will complete a brief registration and emergency contact form that will be maintained by the Operations staff.  </w:t>
      </w:r>
    </w:p>
    <w:p w:rsidR="00945409" w:rsidRPr="00477D05" w:rsidRDefault="00945409" w:rsidP="00412F4F">
      <w:pPr>
        <w:numPr>
          <w:ilvl w:val="0"/>
          <w:numId w:val="49"/>
        </w:numPr>
        <w:spacing w:before="100" w:beforeAutospacing="1" w:after="100" w:afterAutospacing="1" w:line="240" w:lineRule="auto"/>
      </w:pPr>
      <w:r w:rsidRPr="00477D05">
        <w:t xml:space="preserve">At the beginning of each shift everyone is to sign the shift sign-in sheet and present photo identification.  When personnel complete their shift, they will sign out.  It is not permitted for anyone to sign in or out for another person. </w:t>
      </w:r>
    </w:p>
    <w:p w:rsidR="00945409" w:rsidRPr="00477D05" w:rsidRDefault="00945409" w:rsidP="00412F4F">
      <w:pPr>
        <w:numPr>
          <w:ilvl w:val="0"/>
          <w:numId w:val="49"/>
        </w:numPr>
        <w:spacing w:before="100" w:beforeAutospacing="1" w:after="100" w:afterAutospacing="1" w:line="240" w:lineRule="auto"/>
      </w:pPr>
      <w:r w:rsidRPr="00477D05">
        <w:t xml:space="preserve">The safety and well being of workers staffing the PODs will be of utmost precedence.  </w:t>
      </w:r>
    </w:p>
    <w:p w:rsidR="00945409" w:rsidRPr="00477D05" w:rsidRDefault="00945409" w:rsidP="00412F4F">
      <w:pPr>
        <w:numPr>
          <w:ilvl w:val="0"/>
          <w:numId w:val="49"/>
        </w:numPr>
        <w:spacing w:before="100" w:beforeAutospacing="1" w:after="100" w:afterAutospacing="1" w:line="240" w:lineRule="auto"/>
      </w:pPr>
      <w:r w:rsidRPr="00477D05">
        <w:t xml:space="preserve">Workers will be assigned to 12 hours shifts for no more than 5 consecutive days.  </w:t>
      </w:r>
    </w:p>
    <w:p w:rsidR="00945409" w:rsidRPr="00477D05" w:rsidRDefault="00945409" w:rsidP="00412F4F">
      <w:pPr>
        <w:numPr>
          <w:ilvl w:val="0"/>
          <w:numId w:val="49"/>
        </w:numPr>
        <w:spacing w:before="100" w:beforeAutospacing="1" w:after="100" w:afterAutospacing="1" w:line="240" w:lineRule="auto"/>
      </w:pPr>
      <w:r w:rsidRPr="00477D05">
        <w:t>During the 12 hour shift the worker will take a mandatory one hour break and be offered three, 15 minute breaks, if possible.</w:t>
      </w:r>
    </w:p>
    <w:p w:rsidR="00945409" w:rsidRDefault="00945409" w:rsidP="00412F4F">
      <w:pPr>
        <w:numPr>
          <w:ilvl w:val="0"/>
          <w:numId w:val="49"/>
        </w:numPr>
        <w:spacing w:before="100" w:beforeAutospacing="1" w:after="100" w:afterAutospacing="1" w:line="240" w:lineRule="auto"/>
      </w:pPr>
      <w:r w:rsidRPr="00477D05">
        <w:lastRenderedPageBreak/>
        <w:t>Staff and volunteers will receive information for breaks, shift change procedures, time documentation, just-in-time training and other necessary information prior to staffing the any of the SNS operations.</w:t>
      </w:r>
    </w:p>
    <w:p w:rsidR="00945409" w:rsidRPr="006B00EE" w:rsidRDefault="00945409" w:rsidP="00945409">
      <w:pPr>
        <w:rPr>
          <w:b/>
          <w:color w:val="000000"/>
          <w:sz w:val="24"/>
          <w:szCs w:val="24"/>
        </w:rPr>
      </w:pPr>
      <w:r w:rsidRPr="006B00EE">
        <w:rPr>
          <w:b/>
          <w:color w:val="000000"/>
          <w:sz w:val="24"/>
          <w:szCs w:val="24"/>
        </w:rPr>
        <w:t>Section 11: Hospitals and Alternate Care Facility Coordination</w:t>
      </w:r>
    </w:p>
    <w:p w:rsidR="00945409" w:rsidRPr="006B00EE" w:rsidRDefault="00945409" w:rsidP="00945409">
      <w:pPr>
        <w:pStyle w:val="ListNumber2"/>
        <w:numPr>
          <w:ilvl w:val="0"/>
          <w:numId w:val="0"/>
        </w:numPr>
        <w:tabs>
          <w:tab w:val="left" w:pos="900"/>
        </w:tabs>
        <w:rPr>
          <w:rFonts w:asciiTheme="minorHAnsi" w:hAnsiTheme="minorHAnsi"/>
          <w:sz w:val="22"/>
          <w:szCs w:val="22"/>
        </w:rPr>
      </w:pPr>
      <w:r w:rsidRPr="006B00EE">
        <w:rPr>
          <w:rFonts w:asciiTheme="minorHAnsi" w:hAnsiTheme="minorHAnsi"/>
          <w:sz w:val="22"/>
          <w:szCs w:val="22"/>
        </w:rPr>
        <w:t xml:space="preserve">11.1 </w:t>
      </w:r>
      <w:bookmarkStart w:id="106" w:name="Hospitalmeds"/>
      <w:r w:rsidRPr="006B00EE">
        <w:rPr>
          <w:rFonts w:asciiTheme="minorHAnsi" w:hAnsiTheme="minorHAnsi"/>
          <w:sz w:val="22"/>
          <w:szCs w:val="22"/>
        </w:rPr>
        <w:t xml:space="preserve">Process established for hospital and alternate care facilities to procure emergency medical material </w:t>
      </w:r>
      <w:r w:rsidR="00E45CA5" w:rsidRPr="006B00EE">
        <w:rPr>
          <w:rFonts w:asciiTheme="minorHAnsi" w:hAnsiTheme="minorHAnsi"/>
          <w:sz w:val="22"/>
          <w:szCs w:val="22"/>
        </w:rPr>
        <w:t xml:space="preserve">  </w:t>
      </w:r>
      <w:bookmarkEnd w:id="106"/>
    </w:p>
    <w:p w:rsidR="00945409" w:rsidRDefault="00945409" w:rsidP="00945409">
      <w:pPr>
        <w:pStyle w:val="ListNumber2"/>
        <w:numPr>
          <w:ilvl w:val="0"/>
          <w:numId w:val="0"/>
        </w:numPr>
        <w:tabs>
          <w:tab w:val="left" w:pos="900"/>
        </w:tabs>
        <w:ind w:left="360" w:hanging="360"/>
        <w:rPr>
          <w:b w:val="0"/>
          <w:sz w:val="24"/>
        </w:rPr>
      </w:pPr>
    </w:p>
    <w:p w:rsidR="000042EE" w:rsidRPr="006B00EE" w:rsidRDefault="00945409" w:rsidP="00945409">
      <w:pPr>
        <w:pStyle w:val="ListNumber2"/>
        <w:numPr>
          <w:ilvl w:val="0"/>
          <w:numId w:val="0"/>
        </w:numPr>
        <w:tabs>
          <w:tab w:val="left" w:pos="900"/>
        </w:tabs>
        <w:rPr>
          <w:rFonts w:asciiTheme="minorHAnsi" w:hAnsiTheme="minorHAnsi"/>
          <w:b w:val="0"/>
          <w:sz w:val="22"/>
          <w:szCs w:val="22"/>
        </w:rPr>
      </w:pPr>
      <w:r w:rsidRPr="006B00EE">
        <w:rPr>
          <w:rFonts w:asciiTheme="minorHAnsi" w:hAnsiTheme="minorHAnsi"/>
          <w:b w:val="0"/>
          <w:sz w:val="22"/>
          <w:szCs w:val="22"/>
        </w:rPr>
        <w:t>Hospitals and alternate care facilities located within Gaston County can be found in</w:t>
      </w:r>
      <w:r w:rsidR="00E3321C" w:rsidRPr="006B00EE">
        <w:rPr>
          <w:rFonts w:asciiTheme="minorHAnsi" w:hAnsiTheme="minorHAnsi"/>
          <w:b w:val="0"/>
          <w:sz w:val="22"/>
          <w:szCs w:val="22"/>
        </w:rPr>
        <w:t xml:space="preserve"> Appendix 11.  </w:t>
      </w:r>
      <w:r w:rsidRPr="006B00EE">
        <w:rPr>
          <w:rFonts w:asciiTheme="minorHAnsi" w:hAnsiTheme="minorHAnsi"/>
          <w:b w:val="0"/>
          <w:sz w:val="22"/>
          <w:szCs w:val="22"/>
        </w:rPr>
        <w:t xml:space="preserve">Each hospital and alternate care facility located with Gaston County has been informed on Gaston County’s procedures to procure emergency medical material.  Documentation </w:t>
      </w:r>
      <w:r w:rsidR="00EB2C93" w:rsidRPr="006B00EE">
        <w:rPr>
          <w:rFonts w:asciiTheme="minorHAnsi" w:hAnsiTheme="minorHAnsi"/>
          <w:b w:val="0"/>
          <w:sz w:val="22"/>
          <w:szCs w:val="22"/>
        </w:rPr>
        <w:t xml:space="preserve">or Gaston Memorial Hospital is found in </w:t>
      </w:r>
      <w:hyperlink r:id="rId104" w:history="1">
        <w:r w:rsidR="00EB2C93" w:rsidRPr="006B00EE">
          <w:rPr>
            <w:rStyle w:val="Hyperlink"/>
            <w:rFonts w:asciiTheme="minorHAnsi" w:hAnsiTheme="minorHAnsi"/>
            <w:b w:val="0"/>
            <w:sz w:val="22"/>
            <w:szCs w:val="22"/>
          </w:rPr>
          <w:t>Appendix 11</w:t>
        </w:r>
      </w:hyperlink>
      <w:r w:rsidR="00EB2C93" w:rsidRPr="006B00EE">
        <w:rPr>
          <w:rFonts w:asciiTheme="minorHAnsi" w:hAnsiTheme="minorHAnsi"/>
          <w:b w:val="0"/>
          <w:sz w:val="22"/>
          <w:szCs w:val="22"/>
        </w:rPr>
        <w:t xml:space="preserve"> and Carolina Rehabilitation</w:t>
      </w:r>
      <w:r w:rsidR="00E3321C" w:rsidRPr="006B00EE">
        <w:rPr>
          <w:rFonts w:asciiTheme="minorHAnsi" w:hAnsiTheme="minorHAnsi"/>
          <w:b w:val="0"/>
          <w:sz w:val="22"/>
          <w:szCs w:val="22"/>
        </w:rPr>
        <w:t xml:space="preserve">s </w:t>
      </w:r>
      <w:r w:rsidR="00EB2C93" w:rsidRPr="006B00EE">
        <w:rPr>
          <w:rFonts w:asciiTheme="minorHAnsi" w:hAnsiTheme="minorHAnsi"/>
          <w:b w:val="0"/>
          <w:sz w:val="22"/>
          <w:szCs w:val="22"/>
        </w:rPr>
        <w:t xml:space="preserve">Mt. Holly is found at this </w:t>
      </w:r>
      <w:hyperlink r:id="rId105" w:history="1">
        <w:r w:rsidR="00EB2C93" w:rsidRPr="006B00EE">
          <w:rPr>
            <w:rStyle w:val="Hyperlink"/>
            <w:rFonts w:asciiTheme="minorHAnsi" w:hAnsiTheme="minorHAnsi"/>
            <w:b w:val="0"/>
            <w:sz w:val="22"/>
            <w:szCs w:val="22"/>
          </w:rPr>
          <w:t>link</w:t>
        </w:r>
      </w:hyperlink>
      <w:r w:rsidR="00EB2C93" w:rsidRPr="006B00EE">
        <w:rPr>
          <w:rFonts w:asciiTheme="minorHAnsi" w:hAnsiTheme="minorHAnsi"/>
          <w:b w:val="0"/>
          <w:sz w:val="22"/>
          <w:szCs w:val="22"/>
        </w:rPr>
        <w:t>.</w:t>
      </w:r>
      <w:r w:rsidR="00E3321C" w:rsidRPr="006B00EE">
        <w:rPr>
          <w:rFonts w:asciiTheme="minorHAnsi" w:hAnsiTheme="minorHAnsi"/>
          <w:b w:val="0"/>
          <w:sz w:val="22"/>
          <w:szCs w:val="22"/>
        </w:rPr>
        <w:t xml:space="preserve"> </w:t>
      </w:r>
    </w:p>
    <w:p w:rsidR="00E3321C" w:rsidRDefault="00E3321C" w:rsidP="00945409">
      <w:pPr>
        <w:pStyle w:val="ListNumber2"/>
        <w:numPr>
          <w:ilvl w:val="0"/>
          <w:numId w:val="0"/>
        </w:numPr>
        <w:tabs>
          <w:tab w:val="left" w:pos="900"/>
        </w:tabs>
        <w:rPr>
          <w:rFonts w:ascii="Times New Roman" w:hAnsi="Times New Roman"/>
          <w:b w:val="0"/>
          <w:sz w:val="24"/>
        </w:rPr>
      </w:pPr>
      <w:r>
        <w:rPr>
          <w:rFonts w:ascii="Times New Roman" w:hAnsi="Times New Roman"/>
          <w:b w:val="0"/>
          <w:sz w:val="24"/>
        </w:rPr>
        <w:t xml:space="preserve"> </w:t>
      </w:r>
    </w:p>
    <w:p w:rsidR="00945409" w:rsidRPr="006B00EE" w:rsidRDefault="00E3321C" w:rsidP="00945409">
      <w:pPr>
        <w:pStyle w:val="ListNumber2"/>
        <w:numPr>
          <w:ilvl w:val="0"/>
          <w:numId w:val="0"/>
        </w:numPr>
        <w:tabs>
          <w:tab w:val="left" w:pos="900"/>
        </w:tabs>
        <w:rPr>
          <w:rFonts w:asciiTheme="minorHAnsi" w:hAnsiTheme="minorHAnsi"/>
          <w:sz w:val="22"/>
          <w:szCs w:val="22"/>
        </w:rPr>
      </w:pPr>
      <w:r w:rsidRPr="006B00EE">
        <w:rPr>
          <w:rFonts w:asciiTheme="minorHAnsi" w:hAnsiTheme="minorHAnsi"/>
          <w:sz w:val="22"/>
          <w:szCs w:val="22"/>
        </w:rPr>
        <w:t>11</w:t>
      </w:r>
      <w:r w:rsidR="00945409" w:rsidRPr="006B00EE">
        <w:rPr>
          <w:rFonts w:asciiTheme="minorHAnsi" w:hAnsiTheme="minorHAnsi"/>
          <w:sz w:val="22"/>
          <w:szCs w:val="22"/>
        </w:rPr>
        <w:t xml:space="preserve">.2 </w:t>
      </w:r>
      <w:bookmarkStart w:id="107" w:name="HospitalAuthorized"/>
      <w:r w:rsidR="00945409" w:rsidRPr="006B00EE">
        <w:rPr>
          <w:rFonts w:asciiTheme="minorHAnsi" w:hAnsiTheme="minorHAnsi"/>
          <w:sz w:val="22"/>
          <w:szCs w:val="22"/>
        </w:rPr>
        <w:t xml:space="preserve">Persons </w:t>
      </w:r>
      <w:bookmarkStart w:id="108" w:name="Requestauthor"/>
      <w:r w:rsidR="00945409" w:rsidRPr="006B00EE">
        <w:rPr>
          <w:rFonts w:asciiTheme="minorHAnsi" w:hAnsiTheme="minorHAnsi"/>
          <w:sz w:val="22"/>
          <w:szCs w:val="22"/>
        </w:rPr>
        <w:t xml:space="preserve">authorized to request </w:t>
      </w:r>
      <w:bookmarkEnd w:id="108"/>
      <w:r w:rsidR="00945409" w:rsidRPr="006B00EE">
        <w:rPr>
          <w:rFonts w:asciiTheme="minorHAnsi" w:hAnsiTheme="minorHAnsi"/>
          <w:sz w:val="22"/>
          <w:szCs w:val="22"/>
        </w:rPr>
        <w:t>emergency medical material from hospitals and alternate care facilities</w:t>
      </w:r>
    </w:p>
    <w:bookmarkEnd w:id="107"/>
    <w:p w:rsidR="00945409" w:rsidRDefault="00945409" w:rsidP="00945409">
      <w:pPr>
        <w:pStyle w:val="ListNumber2"/>
        <w:numPr>
          <w:ilvl w:val="0"/>
          <w:numId w:val="0"/>
        </w:numPr>
        <w:tabs>
          <w:tab w:val="left" w:pos="900"/>
        </w:tabs>
        <w:ind w:left="360"/>
      </w:pPr>
      <w:r>
        <w:tab/>
      </w:r>
    </w:p>
    <w:p w:rsidR="00945409" w:rsidRPr="006B00EE" w:rsidRDefault="00945409" w:rsidP="00945409">
      <w:pPr>
        <w:pStyle w:val="ListNumber2"/>
        <w:numPr>
          <w:ilvl w:val="0"/>
          <w:numId w:val="0"/>
        </w:numPr>
        <w:rPr>
          <w:rFonts w:asciiTheme="minorHAnsi" w:hAnsiTheme="minorHAnsi"/>
          <w:b w:val="0"/>
          <w:color w:val="000000"/>
          <w:sz w:val="22"/>
          <w:szCs w:val="22"/>
        </w:rPr>
      </w:pPr>
      <w:r w:rsidRPr="006B00EE">
        <w:rPr>
          <w:rFonts w:asciiTheme="minorHAnsi" w:hAnsiTheme="minorHAnsi"/>
          <w:b w:val="0"/>
          <w:color w:val="000000"/>
          <w:sz w:val="22"/>
          <w:szCs w:val="22"/>
        </w:rPr>
        <w:t xml:space="preserve">Each hospital within the Gaston County has one person (plus a backup) that is designated as authorized to request emergency medical material.  This person is required to complete and sign a point of contact (POC) authorization/information form. These authorization forms are kept on file in the preparedness coordinator’s office in Environmental Health and </w:t>
      </w:r>
      <w:r w:rsidR="002851D8" w:rsidRPr="006B00EE">
        <w:rPr>
          <w:rFonts w:asciiTheme="minorHAnsi" w:hAnsiTheme="minorHAnsi"/>
          <w:b w:val="0"/>
          <w:color w:val="000000"/>
          <w:sz w:val="22"/>
          <w:szCs w:val="22"/>
        </w:rPr>
        <w:t xml:space="preserve">can be found in Appendix 11 </w:t>
      </w:r>
      <w:hyperlink r:id="rId106" w:history="1">
        <w:r w:rsidR="002851D8" w:rsidRPr="006B00EE">
          <w:rPr>
            <w:rStyle w:val="Hyperlink"/>
            <w:rFonts w:asciiTheme="minorHAnsi" w:hAnsiTheme="minorHAnsi"/>
            <w:b w:val="0"/>
            <w:sz w:val="22"/>
            <w:szCs w:val="22"/>
          </w:rPr>
          <w:t>Carolinas Rehabilitation Mt. Holly</w:t>
        </w:r>
      </w:hyperlink>
      <w:r w:rsidR="002851D8" w:rsidRPr="006B00EE">
        <w:rPr>
          <w:rFonts w:asciiTheme="minorHAnsi" w:hAnsiTheme="minorHAnsi"/>
          <w:b w:val="0"/>
          <w:color w:val="000000"/>
          <w:sz w:val="22"/>
          <w:szCs w:val="22"/>
        </w:rPr>
        <w:t xml:space="preserve"> and </w:t>
      </w:r>
      <w:hyperlink r:id="rId107" w:history="1">
        <w:r w:rsidR="002851D8" w:rsidRPr="006B00EE">
          <w:rPr>
            <w:rStyle w:val="Hyperlink"/>
            <w:rFonts w:asciiTheme="minorHAnsi" w:hAnsiTheme="minorHAnsi"/>
            <w:b w:val="0"/>
            <w:sz w:val="22"/>
            <w:szCs w:val="22"/>
          </w:rPr>
          <w:t>Gaston Memorial Hospital</w:t>
        </w:r>
      </w:hyperlink>
      <w:r w:rsidR="002851D8" w:rsidRPr="006B00EE">
        <w:rPr>
          <w:rFonts w:asciiTheme="minorHAnsi" w:hAnsiTheme="minorHAnsi"/>
          <w:b w:val="0"/>
          <w:color w:val="000000"/>
          <w:sz w:val="22"/>
          <w:szCs w:val="22"/>
        </w:rPr>
        <w:t>.</w:t>
      </w:r>
      <w:r w:rsidRPr="006B00EE">
        <w:rPr>
          <w:rFonts w:asciiTheme="minorHAnsi" w:hAnsiTheme="minorHAnsi"/>
          <w:b w:val="0"/>
          <w:color w:val="000000"/>
          <w:sz w:val="22"/>
          <w:szCs w:val="22"/>
        </w:rPr>
        <w:t xml:space="preserve">  </w:t>
      </w:r>
    </w:p>
    <w:p w:rsidR="00E45CA5" w:rsidRPr="006B00EE" w:rsidRDefault="00E45CA5" w:rsidP="00945409">
      <w:pPr>
        <w:pStyle w:val="ListNumber2"/>
        <w:numPr>
          <w:ilvl w:val="0"/>
          <w:numId w:val="0"/>
        </w:numPr>
        <w:rPr>
          <w:rFonts w:asciiTheme="minorHAnsi" w:hAnsiTheme="minorHAnsi"/>
          <w:b w:val="0"/>
          <w:color w:val="000000"/>
          <w:sz w:val="22"/>
          <w:szCs w:val="22"/>
        </w:rPr>
      </w:pPr>
    </w:p>
    <w:p w:rsidR="00945409" w:rsidRPr="006B00EE" w:rsidRDefault="00945409" w:rsidP="00945409">
      <w:pPr>
        <w:pStyle w:val="ListNumber2"/>
        <w:numPr>
          <w:ilvl w:val="0"/>
          <w:numId w:val="0"/>
        </w:numPr>
        <w:tabs>
          <w:tab w:val="left" w:pos="900"/>
        </w:tabs>
        <w:ind w:left="360"/>
        <w:rPr>
          <w:rFonts w:asciiTheme="minorHAnsi" w:hAnsiTheme="minorHAnsi"/>
          <w:sz w:val="22"/>
          <w:szCs w:val="22"/>
        </w:rPr>
      </w:pPr>
    </w:p>
    <w:p w:rsidR="00945409" w:rsidRPr="006B00EE" w:rsidRDefault="00945409" w:rsidP="00945409">
      <w:pPr>
        <w:pStyle w:val="ListNumber2"/>
        <w:numPr>
          <w:ilvl w:val="0"/>
          <w:numId w:val="0"/>
        </w:numPr>
        <w:tabs>
          <w:tab w:val="left" w:pos="900"/>
        </w:tabs>
        <w:rPr>
          <w:rFonts w:asciiTheme="minorHAnsi" w:hAnsiTheme="minorHAnsi"/>
          <w:sz w:val="22"/>
          <w:szCs w:val="22"/>
        </w:rPr>
      </w:pPr>
      <w:r w:rsidRPr="006B00EE">
        <w:rPr>
          <w:rFonts w:asciiTheme="minorHAnsi" w:hAnsiTheme="minorHAnsi"/>
          <w:sz w:val="22"/>
          <w:szCs w:val="22"/>
        </w:rPr>
        <w:t>11.3 Procedures by which hospitals and alternate care facilities will request emergency medical material</w:t>
      </w:r>
    </w:p>
    <w:p w:rsidR="00945409" w:rsidRDefault="00945409" w:rsidP="00945409">
      <w:pPr>
        <w:pStyle w:val="ListNumber2"/>
        <w:numPr>
          <w:ilvl w:val="0"/>
          <w:numId w:val="0"/>
        </w:numPr>
        <w:tabs>
          <w:tab w:val="left" w:pos="900"/>
        </w:tabs>
        <w:ind w:left="360"/>
      </w:pPr>
    </w:p>
    <w:p w:rsidR="00945409" w:rsidRPr="006B00EE" w:rsidRDefault="00945409" w:rsidP="00945409">
      <w:pPr>
        <w:pStyle w:val="ListNumber2"/>
        <w:numPr>
          <w:ilvl w:val="0"/>
          <w:numId w:val="0"/>
        </w:numPr>
        <w:tabs>
          <w:tab w:val="left" w:pos="900"/>
        </w:tabs>
        <w:rPr>
          <w:rFonts w:asciiTheme="minorHAnsi" w:hAnsiTheme="minorHAnsi"/>
          <w:b w:val="0"/>
          <w:sz w:val="22"/>
          <w:szCs w:val="22"/>
        </w:rPr>
      </w:pPr>
      <w:r w:rsidRPr="006B00EE">
        <w:rPr>
          <w:rFonts w:asciiTheme="minorHAnsi" w:hAnsiTheme="minorHAnsi"/>
          <w:b w:val="0"/>
          <w:sz w:val="22"/>
          <w:szCs w:val="22"/>
        </w:rPr>
        <w:t>Each hospital will request emergency medical material via the following procedure:</w:t>
      </w:r>
    </w:p>
    <w:p w:rsidR="00945409" w:rsidRPr="006B00EE" w:rsidRDefault="00945409" w:rsidP="00945409">
      <w:pPr>
        <w:pStyle w:val="ListNumber2"/>
        <w:numPr>
          <w:ilvl w:val="0"/>
          <w:numId w:val="0"/>
        </w:numPr>
        <w:tabs>
          <w:tab w:val="left" w:pos="900"/>
        </w:tabs>
        <w:ind w:left="900"/>
        <w:rPr>
          <w:rFonts w:asciiTheme="minorHAnsi" w:hAnsiTheme="minorHAnsi"/>
          <w:b w:val="0"/>
          <w:sz w:val="22"/>
          <w:szCs w:val="22"/>
        </w:rPr>
      </w:pPr>
    </w:p>
    <w:p w:rsidR="00945409" w:rsidRPr="006B00EE" w:rsidRDefault="00945409" w:rsidP="00945409">
      <w:pPr>
        <w:pStyle w:val="ListNumber2"/>
        <w:numPr>
          <w:ilvl w:val="0"/>
          <w:numId w:val="0"/>
        </w:numPr>
        <w:tabs>
          <w:tab w:val="left" w:pos="900"/>
        </w:tabs>
        <w:rPr>
          <w:rFonts w:asciiTheme="minorHAnsi" w:hAnsiTheme="minorHAnsi"/>
          <w:b w:val="0"/>
          <w:sz w:val="22"/>
          <w:szCs w:val="22"/>
        </w:rPr>
      </w:pPr>
      <w:r w:rsidRPr="006B00EE">
        <w:rPr>
          <w:rFonts w:asciiTheme="minorHAnsi" w:hAnsiTheme="minorHAnsi"/>
          <w:b w:val="0"/>
          <w:sz w:val="22"/>
          <w:szCs w:val="22"/>
        </w:rPr>
        <w:t>Upon realization that emergency medical material is required the point of</w:t>
      </w:r>
      <w:r w:rsidR="002851D8" w:rsidRPr="006B00EE">
        <w:rPr>
          <w:rFonts w:asciiTheme="minorHAnsi" w:hAnsiTheme="minorHAnsi"/>
          <w:b w:val="0"/>
          <w:sz w:val="22"/>
          <w:szCs w:val="22"/>
        </w:rPr>
        <w:t xml:space="preserve"> contact (POC) for the hospital</w:t>
      </w:r>
      <w:r w:rsidRPr="006B00EE">
        <w:rPr>
          <w:rFonts w:asciiTheme="minorHAnsi" w:hAnsiTheme="minorHAnsi"/>
          <w:b w:val="0"/>
          <w:sz w:val="22"/>
          <w:szCs w:val="22"/>
        </w:rPr>
        <w:t xml:space="preserve"> must contact the Gaston County Local Receiving Site (LRS) via phone</w:t>
      </w:r>
      <w:r w:rsidRPr="006B00EE">
        <w:rPr>
          <w:rFonts w:asciiTheme="minorHAnsi" w:hAnsiTheme="minorHAnsi"/>
          <w:b w:val="0"/>
          <w:sz w:val="22"/>
          <w:szCs w:val="22"/>
          <w:highlight w:val="yellow"/>
        </w:rPr>
        <w:t>(XXX-XXX-XXXX),</w:t>
      </w:r>
      <w:r w:rsidRPr="006B00EE">
        <w:rPr>
          <w:rFonts w:asciiTheme="minorHAnsi" w:hAnsiTheme="minorHAnsi"/>
          <w:b w:val="0"/>
          <w:sz w:val="22"/>
          <w:szCs w:val="22"/>
        </w:rPr>
        <w:t xml:space="preserve"> fax </w:t>
      </w:r>
      <w:r w:rsidRPr="006B00EE">
        <w:rPr>
          <w:rFonts w:asciiTheme="minorHAnsi" w:hAnsiTheme="minorHAnsi"/>
          <w:b w:val="0"/>
          <w:sz w:val="22"/>
          <w:szCs w:val="22"/>
          <w:highlight w:val="yellow"/>
        </w:rPr>
        <w:t xml:space="preserve">(XXX-XXX-XXXX) </w:t>
      </w:r>
      <w:r w:rsidRPr="006B00EE">
        <w:rPr>
          <w:rFonts w:asciiTheme="minorHAnsi" w:hAnsiTheme="minorHAnsi"/>
          <w:b w:val="0"/>
          <w:sz w:val="22"/>
          <w:szCs w:val="22"/>
        </w:rPr>
        <w:t>or email (</w:t>
      </w:r>
      <w:r w:rsidR="00B94976" w:rsidRPr="006B00EE">
        <w:rPr>
          <w:rFonts w:asciiTheme="minorHAnsi" w:hAnsiTheme="minorHAnsi"/>
          <w:b w:val="0"/>
          <w:sz w:val="22"/>
          <w:szCs w:val="22"/>
        </w:rPr>
        <w:t>Samantha.dye@co.gaston.nc.us</w:t>
      </w:r>
      <w:r w:rsidRPr="006B00EE">
        <w:rPr>
          <w:rFonts w:asciiTheme="minorHAnsi" w:hAnsiTheme="minorHAnsi"/>
          <w:b w:val="0"/>
          <w:sz w:val="22"/>
          <w:szCs w:val="22"/>
        </w:rPr>
        <w:t>), with the following information:</w:t>
      </w:r>
    </w:p>
    <w:p w:rsidR="00945409" w:rsidRPr="006B00EE" w:rsidRDefault="00945409" w:rsidP="00945409">
      <w:pPr>
        <w:pStyle w:val="ListNumber2"/>
        <w:numPr>
          <w:ilvl w:val="0"/>
          <w:numId w:val="0"/>
        </w:numPr>
        <w:tabs>
          <w:tab w:val="left" w:pos="900"/>
        </w:tabs>
        <w:ind w:left="360" w:hanging="360"/>
        <w:rPr>
          <w:rFonts w:asciiTheme="minorHAnsi" w:hAnsiTheme="minorHAnsi"/>
          <w:b w:val="0"/>
          <w:sz w:val="22"/>
          <w:szCs w:val="22"/>
        </w:rPr>
      </w:pPr>
    </w:p>
    <w:p w:rsidR="00945409" w:rsidRPr="006B00EE" w:rsidRDefault="00945409" w:rsidP="00412F4F">
      <w:pPr>
        <w:pStyle w:val="ListNumber2"/>
        <w:numPr>
          <w:ilvl w:val="0"/>
          <w:numId w:val="50"/>
        </w:numPr>
        <w:tabs>
          <w:tab w:val="left" w:pos="900"/>
        </w:tabs>
        <w:rPr>
          <w:rFonts w:asciiTheme="minorHAnsi" w:hAnsiTheme="minorHAnsi"/>
          <w:b w:val="0"/>
          <w:sz w:val="22"/>
          <w:szCs w:val="22"/>
        </w:rPr>
      </w:pPr>
      <w:r w:rsidRPr="006B00EE">
        <w:rPr>
          <w:rFonts w:asciiTheme="minorHAnsi" w:hAnsiTheme="minorHAnsi"/>
          <w:b w:val="0"/>
          <w:sz w:val="22"/>
          <w:szCs w:val="22"/>
        </w:rPr>
        <w:t>Name and quantity of material requested.</w:t>
      </w:r>
    </w:p>
    <w:p w:rsidR="00945409" w:rsidRPr="006B00EE" w:rsidRDefault="00945409" w:rsidP="00412F4F">
      <w:pPr>
        <w:pStyle w:val="ListNumber2"/>
        <w:numPr>
          <w:ilvl w:val="0"/>
          <w:numId w:val="50"/>
        </w:numPr>
        <w:tabs>
          <w:tab w:val="left" w:pos="900"/>
        </w:tabs>
        <w:rPr>
          <w:rFonts w:asciiTheme="minorHAnsi" w:hAnsiTheme="minorHAnsi"/>
          <w:b w:val="0"/>
          <w:sz w:val="22"/>
          <w:szCs w:val="22"/>
        </w:rPr>
      </w:pPr>
      <w:r w:rsidRPr="006B00EE">
        <w:rPr>
          <w:rFonts w:asciiTheme="minorHAnsi" w:hAnsiTheme="minorHAnsi"/>
          <w:b w:val="0"/>
          <w:sz w:val="22"/>
          <w:szCs w:val="22"/>
        </w:rPr>
        <w:t xml:space="preserve">Specific location for delivery. </w:t>
      </w:r>
    </w:p>
    <w:p w:rsidR="00E45CA5" w:rsidRPr="006B00EE" w:rsidRDefault="00945409" w:rsidP="006B00EE">
      <w:pPr>
        <w:pStyle w:val="ListNumber2"/>
        <w:numPr>
          <w:ilvl w:val="0"/>
          <w:numId w:val="0"/>
        </w:numPr>
        <w:tabs>
          <w:tab w:val="left" w:pos="900"/>
        </w:tabs>
        <w:rPr>
          <w:rFonts w:asciiTheme="minorHAnsi" w:hAnsiTheme="minorHAnsi"/>
          <w:b w:val="0"/>
          <w:sz w:val="22"/>
          <w:szCs w:val="22"/>
        </w:rPr>
      </w:pPr>
      <w:r w:rsidRPr="006B00EE">
        <w:rPr>
          <w:rFonts w:asciiTheme="minorHAnsi" w:hAnsiTheme="minorHAnsi"/>
          <w:b w:val="0"/>
          <w:sz w:val="22"/>
          <w:szCs w:val="22"/>
        </w:rPr>
        <w:t>Upon receipt of request, the LRS will confirm receipt and give estimated time of fulfillment of</w:t>
      </w:r>
      <w:r w:rsidR="006B00EE">
        <w:rPr>
          <w:rFonts w:asciiTheme="minorHAnsi" w:hAnsiTheme="minorHAnsi"/>
          <w:b w:val="0"/>
          <w:sz w:val="22"/>
          <w:szCs w:val="22"/>
        </w:rPr>
        <w:t xml:space="preserve"> </w:t>
      </w:r>
      <w:r w:rsidRPr="006B00EE">
        <w:rPr>
          <w:rFonts w:asciiTheme="minorHAnsi" w:hAnsiTheme="minorHAnsi"/>
          <w:b w:val="0"/>
          <w:sz w:val="22"/>
          <w:szCs w:val="22"/>
        </w:rPr>
        <w:t>request.</w:t>
      </w:r>
      <w:r w:rsidR="006B00EE">
        <w:rPr>
          <w:rFonts w:asciiTheme="minorHAnsi" w:hAnsiTheme="minorHAnsi"/>
          <w:b w:val="0"/>
          <w:sz w:val="22"/>
          <w:szCs w:val="22"/>
        </w:rPr>
        <w:t xml:space="preserve"> </w:t>
      </w:r>
      <w:r w:rsidR="00E45CA5" w:rsidRPr="006B00EE">
        <w:rPr>
          <w:rFonts w:asciiTheme="minorHAnsi" w:hAnsiTheme="minorHAnsi"/>
          <w:b w:val="0"/>
          <w:sz w:val="22"/>
          <w:szCs w:val="22"/>
        </w:rPr>
        <w:t>Request procedures will be em</w:t>
      </w:r>
      <w:r w:rsidR="002851D8" w:rsidRPr="006B00EE">
        <w:rPr>
          <w:rFonts w:asciiTheme="minorHAnsi" w:hAnsiTheme="minorHAnsi"/>
          <w:b w:val="0"/>
          <w:sz w:val="22"/>
          <w:szCs w:val="22"/>
        </w:rPr>
        <w:t>ailed at the beginning of event as a reminder and will include the p</w:t>
      </w:r>
      <w:r w:rsidR="00E45CA5" w:rsidRPr="006B00EE">
        <w:rPr>
          <w:rFonts w:asciiTheme="minorHAnsi" w:hAnsiTheme="minorHAnsi"/>
          <w:b w:val="0"/>
          <w:sz w:val="22"/>
          <w:szCs w:val="22"/>
        </w:rPr>
        <w:t xml:space="preserve">hone and fax number </w:t>
      </w:r>
      <w:r w:rsidR="002851D8" w:rsidRPr="006B00EE">
        <w:rPr>
          <w:rFonts w:asciiTheme="minorHAnsi" w:hAnsiTheme="minorHAnsi"/>
          <w:b w:val="0"/>
          <w:sz w:val="22"/>
          <w:szCs w:val="22"/>
        </w:rPr>
        <w:t>which will</w:t>
      </w:r>
      <w:r w:rsidR="00E45CA5" w:rsidRPr="006B00EE">
        <w:rPr>
          <w:rFonts w:asciiTheme="minorHAnsi" w:hAnsiTheme="minorHAnsi"/>
          <w:b w:val="0"/>
          <w:sz w:val="22"/>
          <w:szCs w:val="22"/>
        </w:rPr>
        <w:t xml:space="preserve"> be de</w:t>
      </w:r>
      <w:r w:rsidR="002851D8" w:rsidRPr="006B00EE">
        <w:rPr>
          <w:rFonts w:asciiTheme="minorHAnsi" w:hAnsiTheme="minorHAnsi"/>
          <w:b w:val="0"/>
          <w:sz w:val="22"/>
          <w:szCs w:val="22"/>
        </w:rPr>
        <w:t>termined when the LRS is set up during an e</w:t>
      </w:r>
      <w:r w:rsidR="00E45CA5" w:rsidRPr="006B00EE">
        <w:rPr>
          <w:rFonts w:asciiTheme="minorHAnsi" w:hAnsiTheme="minorHAnsi"/>
          <w:b w:val="0"/>
          <w:sz w:val="22"/>
          <w:szCs w:val="22"/>
        </w:rPr>
        <w:t>vent.</w:t>
      </w:r>
    </w:p>
    <w:p w:rsidR="002851D8" w:rsidRPr="00E45CA5" w:rsidRDefault="002851D8" w:rsidP="00E45CA5">
      <w:pPr>
        <w:pStyle w:val="ListNumber2"/>
        <w:numPr>
          <w:ilvl w:val="0"/>
          <w:numId w:val="0"/>
        </w:numPr>
        <w:tabs>
          <w:tab w:val="left" w:pos="900"/>
        </w:tabs>
        <w:ind w:left="360" w:hanging="360"/>
        <w:rPr>
          <w:rFonts w:ascii="Times New Roman" w:hAnsi="Times New Roman"/>
          <w:b w:val="0"/>
          <w:sz w:val="24"/>
        </w:rPr>
      </w:pPr>
    </w:p>
    <w:p w:rsidR="00945409" w:rsidRPr="006B00EE" w:rsidRDefault="00945409" w:rsidP="00945409">
      <w:pPr>
        <w:pStyle w:val="ListNumber2"/>
        <w:numPr>
          <w:ilvl w:val="0"/>
          <w:numId w:val="0"/>
        </w:numPr>
        <w:tabs>
          <w:tab w:val="left" w:pos="900"/>
        </w:tabs>
        <w:ind w:left="360" w:hanging="360"/>
        <w:rPr>
          <w:rFonts w:asciiTheme="minorHAnsi" w:hAnsiTheme="minorHAnsi"/>
          <w:sz w:val="22"/>
          <w:szCs w:val="22"/>
        </w:rPr>
      </w:pPr>
      <w:r w:rsidRPr="006B00EE">
        <w:rPr>
          <w:rFonts w:asciiTheme="minorHAnsi" w:hAnsiTheme="minorHAnsi"/>
          <w:sz w:val="22"/>
          <w:szCs w:val="22"/>
        </w:rPr>
        <w:t>11.4 Hospitals and Alternate Care Facilities have been trained on the emergency medical</w:t>
      </w:r>
    </w:p>
    <w:p w:rsidR="00945409" w:rsidRPr="006B00EE" w:rsidRDefault="00945409" w:rsidP="00945409">
      <w:pPr>
        <w:pStyle w:val="ListNumber2"/>
        <w:numPr>
          <w:ilvl w:val="0"/>
          <w:numId w:val="0"/>
        </w:numPr>
        <w:tabs>
          <w:tab w:val="left" w:pos="900"/>
        </w:tabs>
        <w:ind w:left="360" w:hanging="360"/>
        <w:rPr>
          <w:rFonts w:asciiTheme="minorHAnsi" w:hAnsiTheme="minorHAnsi"/>
          <w:sz w:val="22"/>
          <w:szCs w:val="22"/>
        </w:rPr>
      </w:pPr>
      <w:r w:rsidRPr="006B00EE">
        <w:rPr>
          <w:rFonts w:asciiTheme="minorHAnsi" w:hAnsiTheme="minorHAnsi"/>
          <w:sz w:val="22"/>
          <w:szCs w:val="22"/>
        </w:rPr>
        <w:t xml:space="preserve">material </w:t>
      </w:r>
      <w:bookmarkStart w:id="109" w:name="Reqpro"/>
      <w:r w:rsidRPr="006B00EE">
        <w:rPr>
          <w:rFonts w:asciiTheme="minorHAnsi" w:hAnsiTheme="minorHAnsi"/>
          <w:sz w:val="22"/>
          <w:szCs w:val="22"/>
        </w:rPr>
        <w:t>request procedures</w:t>
      </w:r>
      <w:bookmarkEnd w:id="109"/>
    </w:p>
    <w:p w:rsidR="00945409" w:rsidRDefault="00945409" w:rsidP="00945409">
      <w:pPr>
        <w:pStyle w:val="ListNumber2"/>
        <w:numPr>
          <w:ilvl w:val="0"/>
          <w:numId w:val="0"/>
        </w:numPr>
        <w:tabs>
          <w:tab w:val="left" w:pos="900"/>
        </w:tabs>
        <w:ind w:left="360"/>
      </w:pPr>
    </w:p>
    <w:p w:rsidR="00945409" w:rsidRPr="006B00EE" w:rsidRDefault="00945409" w:rsidP="00945409">
      <w:pPr>
        <w:pStyle w:val="ListNumber2"/>
        <w:numPr>
          <w:ilvl w:val="0"/>
          <w:numId w:val="0"/>
        </w:numPr>
        <w:tabs>
          <w:tab w:val="left" w:pos="900"/>
        </w:tabs>
        <w:rPr>
          <w:rFonts w:asciiTheme="minorHAnsi" w:hAnsiTheme="minorHAnsi"/>
          <w:b w:val="0"/>
          <w:sz w:val="22"/>
          <w:szCs w:val="22"/>
        </w:rPr>
      </w:pPr>
      <w:r w:rsidRPr="006B00EE">
        <w:rPr>
          <w:rFonts w:asciiTheme="minorHAnsi" w:hAnsiTheme="minorHAnsi"/>
          <w:b w:val="0"/>
          <w:sz w:val="22"/>
          <w:szCs w:val="22"/>
        </w:rPr>
        <w:t xml:space="preserve">Each hospital in Gaston County </w:t>
      </w:r>
      <w:r w:rsidR="0026415F">
        <w:rPr>
          <w:rFonts w:asciiTheme="minorHAnsi" w:hAnsiTheme="minorHAnsi"/>
          <w:b w:val="0"/>
          <w:sz w:val="22"/>
          <w:szCs w:val="22"/>
        </w:rPr>
        <w:t xml:space="preserve">has been trained </w:t>
      </w:r>
      <w:r w:rsidR="0026415F" w:rsidRPr="006B00EE">
        <w:rPr>
          <w:rFonts w:asciiTheme="minorHAnsi" w:hAnsiTheme="minorHAnsi"/>
          <w:b w:val="0"/>
          <w:sz w:val="22"/>
          <w:szCs w:val="22"/>
        </w:rPr>
        <w:t>on the emergency medical material request procedures</w:t>
      </w:r>
      <w:r w:rsidR="0026415F">
        <w:rPr>
          <w:rFonts w:asciiTheme="minorHAnsi" w:hAnsiTheme="minorHAnsi"/>
          <w:b w:val="0"/>
          <w:sz w:val="22"/>
          <w:szCs w:val="22"/>
        </w:rPr>
        <w:t xml:space="preserve"> and supporting documentation be found in</w:t>
      </w:r>
      <w:r w:rsidRPr="006B00EE">
        <w:rPr>
          <w:rFonts w:asciiTheme="minorHAnsi" w:hAnsiTheme="minorHAnsi"/>
          <w:b w:val="0"/>
          <w:sz w:val="22"/>
          <w:szCs w:val="22"/>
        </w:rPr>
        <w:t xml:space="preserve"> </w:t>
      </w:r>
      <w:hyperlink r:id="rId108" w:anchor="HURREXInfo" w:history="1">
        <w:r w:rsidR="00F106C8" w:rsidRPr="00F106C8">
          <w:rPr>
            <w:rStyle w:val="Hyperlink"/>
            <w:rFonts w:asciiTheme="minorHAnsi" w:hAnsiTheme="minorHAnsi"/>
            <w:b w:val="0"/>
            <w:sz w:val="22"/>
            <w:szCs w:val="22"/>
          </w:rPr>
          <w:t>HurrEx</w:t>
        </w:r>
      </w:hyperlink>
      <w:r w:rsidR="00F106C8">
        <w:rPr>
          <w:rFonts w:asciiTheme="minorHAnsi" w:hAnsiTheme="minorHAnsi"/>
          <w:b w:val="0"/>
          <w:sz w:val="22"/>
          <w:szCs w:val="22"/>
        </w:rPr>
        <w:t>.</w:t>
      </w:r>
      <w:r w:rsidRPr="006B00EE">
        <w:rPr>
          <w:rFonts w:asciiTheme="minorHAnsi" w:hAnsiTheme="minorHAnsi"/>
          <w:b w:val="0"/>
          <w:sz w:val="22"/>
          <w:szCs w:val="22"/>
        </w:rPr>
        <w:t xml:space="preserve">  </w:t>
      </w:r>
      <w:r w:rsidR="00E6701D" w:rsidRPr="006B00EE">
        <w:rPr>
          <w:rFonts w:asciiTheme="minorHAnsi" w:hAnsiTheme="minorHAnsi"/>
          <w:b w:val="0"/>
          <w:sz w:val="22"/>
          <w:szCs w:val="22"/>
        </w:rPr>
        <w:t xml:space="preserve">  </w:t>
      </w:r>
    </w:p>
    <w:p w:rsidR="00B83711" w:rsidRDefault="00B83711">
      <w:pPr>
        <w:spacing w:after="0" w:line="240" w:lineRule="auto"/>
        <w:rPr>
          <w:rFonts w:ascii="Tahoma" w:eastAsia="Times New Roman" w:hAnsi="Tahoma"/>
          <w:b/>
          <w:sz w:val="28"/>
          <w:szCs w:val="24"/>
        </w:rPr>
      </w:pPr>
      <w:r>
        <w:br w:type="page"/>
      </w:r>
    </w:p>
    <w:p w:rsidR="00945409" w:rsidRDefault="00945409" w:rsidP="00945409">
      <w:pPr>
        <w:pStyle w:val="ListNumber2"/>
        <w:numPr>
          <w:ilvl w:val="0"/>
          <w:numId w:val="0"/>
        </w:numPr>
        <w:tabs>
          <w:tab w:val="left" w:pos="900"/>
        </w:tabs>
        <w:ind w:left="360"/>
      </w:pPr>
    </w:p>
    <w:p w:rsidR="00945409" w:rsidRPr="006B00EE" w:rsidRDefault="00945409" w:rsidP="00945409">
      <w:pPr>
        <w:pStyle w:val="ListNumber2"/>
        <w:numPr>
          <w:ilvl w:val="0"/>
          <w:numId w:val="0"/>
        </w:numPr>
        <w:tabs>
          <w:tab w:val="left" w:pos="900"/>
        </w:tabs>
        <w:rPr>
          <w:rFonts w:asciiTheme="minorHAnsi" w:hAnsiTheme="minorHAnsi"/>
          <w:sz w:val="22"/>
          <w:szCs w:val="22"/>
        </w:rPr>
      </w:pPr>
      <w:r w:rsidRPr="006B00EE">
        <w:rPr>
          <w:rFonts w:asciiTheme="minorHAnsi" w:hAnsiTheme="minorHAnsi"/>
          <w:sz w:val="22"/>
          <w:szCs w:val="22"/>
        </w:rPr>
        <w:t>11.5 Hospital/ACF exercising on request procedures</w:t>
      </w:r>
    </w:p>
    <w:p w:rsidR="00945409" w:rsidRDefault="00945409" w:rsidP="00945409">
      <w:pPr>
        <w:pStyle w:val="ListNumber2"/>
        <w:numPr>
          <w:ilvl w:val="0"/>
          <w:numId w:val="0"/>
        </w:numPr>
        <w:tabs>
          <w:tab w:val="left" w:pos="900"/>
        </w:tabs>
        <w:ind w:left="360"/>
      </w:pPr>
    </w:p>
    <w:p w:rsidR="00945409" w:rsidRPr="006B00EE" w:rsidRDefault="00945409" w:rsidP="00945409">
      <w:pPr>
        <w:pStyle w:val="ListNumber2"/>
        <w:numPr>
          <w:ilvl w:val="0"/>
          <w:numId w:val="0"/>
        </w:numPr>
        <w:tabs>
          <w:tab w:val="left" w:pos="900"/>
        </w:tabs>
        <w:rPr>
          <w:rFonts w:asciiTheme="minorHAnsi" w:hAnsiTheme="minorHAnsi"/>
          <w:sz w:val="22"/>
          <w:szCs w:val="22"/>
        </w:rPr>
      </w:pPr>
      <w:r w:rsidRPr="006B00EE">
        <w:rPr>
          <w:rFonts w:asciiTheme="minorHAnsi" w:hAnsiTheme="minorHAnsi"/>
          <w:b w:val="0"/>
          <w:sz w:val="22"/>
          <w:szCs w:val="22"/>
        </w:rPr>
        <w:t xml:space="preserve">The request procedures </w:t>
      </w:r>
      <w:r w:rsidRPr="00F57AF9">
        <w:rPr>
          <w:rFonts w:asciiTheme="minorHAnsi" w:hAnsiTheme="minorHAnsi"/>
          <w:b w:val="0"/>
          <w:sz w:val="22"/>
          <w:szCs w:val="22"/>
        </w:rPr>
        <w:t>for</w:t>
      </w:r>
      <w:r w:rsidRPr="006B00EE">
        <w:rPr>
          <w:rFonts w:asciiTheme="minorHAnsi" w:hAnsiTheme="minorHAnsi"/>
          <w:b w:val="0"/>
          <w:sz w:val="22"/>
          <w:szCs w:val="22"/>
        </w:rPr>
        <w:t xml:space="preserve"> obtaining emergency medical material have been exercised by every hospital and alternate care facility in Gaston County listed in </w:t>
      </w:r>
      <w:r w:rsidRPr="003340DC">
        <w:rPr>
          <w:rFonts w:asciiTheme="minorHAnsi" w:hAnsiTheme="minorHAnsi"/>
          <w:b w:val="0"/>
          <w:sz w:val="22"/>
          <w:szCs w:val="22"/>
        </w:rPr>
        <w:t xml:space="preserve">Attachment </w:t>
      </w:r>
      <w:r w:rsidR="003340DC">
        <w:rPr>
          <w:rFonts w:asciiTheme="minorHAnsi" w:hAnsiTheme="minorHAnsi"/>
          <w:b w:val="0"/>
          <w:sz w:val="22"/>
          <w:szCs w:val="22"/>
        </w:rPr>
        <w:t>11</w:t>
      </w:r>
      <w:r w:rsidR="00F57AF9">
        <w:rPr>
          <w:rFonts w:asciiTheme="minorHAnsi" w:hAnsiTheme="minorHAnsi"/>
          <w:b w:val="0"/>
          <w:sz w:val="22"/>
          <w:szCs w:val="22"/>
        </w:rPr>
        <w:t xml:space="preserve">: </w:t>
      </w:r>
      <w:hyperlink r:id="rId109" w:history="1">
        <w:r w:rsidR="00F57AF9" w:rsidRPr="00F57AF9">
          <w:rPr>
            <w:rStyle w:val="Hyperlink"/>
            <w:rFonts w:asciiTheme="minorHAnsi" w:hAnsiTheme="minorHAnsi"/>
            <w:b w:val="0"/>
            <w:sz w:val="22"/>
            <w:szCs w:val="22"/>
          </w:rPr>
          <w:t>Carolinas Rehab hospital</w:t>
        </w:r>
      </w:hyperlink>
      <w:r w:rsidR="00F57AF9">
        <w:rPr>
          <w:rFonts w:asciiTheme="minorHAnsi" w:hAnsiTheme="minorHAnsi"/>
          <w:b w:val="0"/>
          <w:sz w:val="22"/>
          <w:szCs w:val="22"/>
        </w:rPr>
        <w:t xml:space="preserve"> and </w:t>
      </w:r>
      <w:hyperlink r:id="rId110" w:history="1">
        <w:r w:rsidR="00F57AF9" w:rsidRPr="00F57AF9">
          <w:rPr>
            <w:rStyle w:val="Hyperlink"/>
            <w:rFonts w:asciiTheme="minorHAnsi" w:hAnsiTheme="minorHAnsi"/>
            <w:b w:val="0"/>
            <w:sz w:val="22"/>
            <w:szCs w:val="22"/>
          </w:rPr>
          <w:t>Gaston Memorial Hospital</w:t>
        </w:r>
      </w:hyperlink>
      <w:r w:rsidR="00F57AF9">
        <w:rPr>
          <w:rFonts w:asciiTheme="minorHAnsi" w:hAnsiTheme="minorHAnsi"/>
          <w:b w:val="0"/>
          <w:sz w:val="22"/>
          <w:szCs w:val="22"/>
        </w:rPr>
        <w:t>.</w:t>
      </w:r>
    </w:p>
    <w:p w:rsidR="00945409" w:rsidRPr="006B00EE" w:rsidRDefault="00945409" w:rsidP="00945409">
      <w:pPr>
        <w:rPr>
          <w:rFonts w:asciiTheme="minorHAnsi" w:hAnsiTheme="minorHAnsi" w:cs="Tahoma"/>
        </w:rPr>
      </w:pPr>
    </w:p>
    <w:p w:rsidR="00945409" w:rsidRPr="006B00EE" w:rsidRDefault="00945409" w:rsidP="00945409">
      <w:pPr>
        <w:rPr>
          <w:b/>
          <w:sz w:val="24"/>
          <w:szCs w:val="24"/>
        </w:rPr>
      </w:pPr>
      <w:r w:rsidRPr="006B00EE">
        <w:rPr>
          <w:b/>
          <w:sz w:val="24"/>
          <w:szCs w:val="24"/>
        </w:rPr>
        <w:t>Section 12 - Exercise and Training</w:t>
      </w:r>
    </w:p>
    <w:p w:rsidR="00945409" w:rsidRDefault="00945409" w:rsidP="006B00EE">
      <w:pPr>
        <w:spacing w:after="0" w:line="240" w:lineRule="auto"/>
        <w:rPr>
          <w:b/>
        </w:rPr>
      </w:pPr>
      <w:proofErr w:type="gramStart"/>
      <w:r>
        <w:rPr>
          <w:b/>
        </w:rPr>
        <w:t xml:space="preserve">12.1  </w:t>
      </w:r>
      <w:bookmarkStart w:id="110" w:name="sect121"/>
      <w:bookmarkStart w:id="111" w:name="personnelassigned"/>
      <w:r w:rsidRPr="00E36523">
        <w:rPr>
          <w:b/>
        </w:rPr>
        <w:t>Personne</w:t>
      </w:r>
      <w:bookmarkEnd w:id="110"/>
      <w:r w:rsidRPr="00E36523">
        <w:rPr>
          <w:b/>
        </w:rPr>
        <w:t>l</w:t>
      </w:r>
      <w:proofErr w:type="gramEnd"/>
      <w:r w:rsidRPr="00E36523">
        <w:rPr>
          <w:b/>
        </w:rPr>
        <w:t xml:space="preserve"> have been assigned to lead, plan, and </w:t>
      </w:r>
      <w:r>
        <w:rPr>
          <w:b/>
        </w:rPr>
        <w:t>oversee public health emergency</w:t>
      </w:r>
    </w:p>
    <w:p w:rsidR="00945409" w:rsidRDefault="00945409" w:rsidP="006B00EE">
      <w:pPr>
        <w:spacing w:after="0" w:line="240" w:lineRule="auto"/>
        <w:rPr>
          <w:b/>
        </w:rPr>
      </w:pPr>
      <w:proofErr w:type="gramStart"/>
      <w:r w:rsidRPr="00E36523">
        <w:rPr>
          <w:b/>
        </w:rPr>
        <w:t>preparedness</w:t>
      </w:r>
      <w:proofErr w:type="gramEnd"/>
      <w:r w:rsidRPr="00E36523">
        <w:rPr>
          <w:b/>
        </w:rPr>
        <w:t xml:space="preserve"> related training, exercise, and evaluation (to include SNS-specific topics).</w:t>
      </w:r>
    </w:p>
    <w:p w:rsidR="006B00EE" w:rsidRPr="00E36523" w:rsidRDefault="006B00EE" w:rsidP="006B00EE">
      <w:pPr>
        <w:spacing w:after="0" w:line="240" w:lineRule="auto"/>
        <w:rPr>
          <w:b/>
        </w:rPr>
      </w:pPr>
    </w:p>
    <w:bookmarkEnd w:id="111"/>
    <w:p w:rsidR="00945409" w:rsidRPr="006B00EE" w:rsidRDefault="00945409" w:rsidP="00945409">
      <w:pPr>
        <w:pStyle w:val="Header"/>
        <w:tabs>
          <w:tab w:val="clear" w:pos="4320"/>
          <w:tab w:val="clear" w:pos="8640"/>
        </w:tabs>
        <w:rPr>
          <w:rFonts w:asciiTheme="minorHAnsi" w:hAnsiTheme="minorHAnsi"/>
          <w:sz w:val="22"/>
          <w:szCs w:val="22"/>
        </w:rPr>
      </w:pPr>
      <w:r w:rsidRPr="006B00EE">
        <w:rPr>
          <w:rFonts w:asciiTheme="minorHAnsi" w:hAnsiTheme="minorHAnsi"/>
          <w:sz w:val="22"/>
          <w:szCs w:val="22"/>
        </w:rPr>
        <w:t xml:space="preserve">At Gaston County Health Department, the preparedness coordinator Samantha Dye </w:t>
      </w:r>
      <w:r w:rsidR="00181E43" w:rsidRPr="006B00EE">
        <w:rPr>
          <w:rFonts w:asciiTheme="minorHAnsi" w:hAnsiTheme="minorHAnsi"/>
          <w:sz w:val="22"/>
          <w:szCs w:val="22"/>
        </w:rPr>
        <w:t xml:space="preserve">and </w:t>
      </w:r>
      <w:r w:rsidR="00D1155B" w:rsidRPr="006B00EE">
        <w:rPr>
          <w:rFonts w:asciiTheme="minorHAnsi" w:hAnsiTheme="minorHAnsi"/>
          <w:sz w:val="22"/>
          <w:szCs w:val="22"/>
        </w:rPr>
        <w:t xml:space="preserve">back-up </w:t>
      </w:r>
      <w:r w:rsidR="00181E43" w:rsidRPr="006B00EE">
        <w:rPr>
          <w:rFonts w:asciiTheme="minorHAnsi" w:hAnsiTheme="minorHAnsi"/>
          <w:sz w:val="22"/>
          <w:szCs w:val="22"/>
        </w:rPr>
        <w:t>preparedness coordinator B</w:t>
      </w:r>
      <w:r w:rsidR="00D1155B" w:rsidRPr="006B00EE">
        <w:rPr>
          <w:rFonts w:asciiTheme="minorHAnsi" w:hAnsiTheme="minorHAnsi"/>
          <w:sz w:val="22"/>
          <w:szCs w:val="22"/>
        </w:rPr>
        <w:t>rad</w:t>
      </w:r>
      <w:r w:rsidR="00181E43" w:rsidRPr="006B00EE">
        <w:rPr>
          <w:rFonts w:asciiTheme="minorHAnsi" w:hAnsiTheme="minorHAnsi"/>
          <w:sz w:val="22"/>
          <w:szCs w:val="22"/>
        </w:rPr>
        <w:t xml:space="preserve"> Biggers are </w:t>
      </w:r>
      <w:r w:rsidRPr="006B00EE">
        <w:rPr>
          <w:rFonts w:asciiTheme="minorHAnsi" w:hAnsiTheme="minorHAnsi"/>
          <w:sz w:val="22"/>
          <w:szCs w:val="22"/>
        </w:rPr>
        <w:t>assigned to oversee the SNS program including training, exercise and evaluation. A training plan is developed, implemented, and evaluated annually to ensure Gaston County’s readiness to implement this SNS plan.  This training plan incorporates objectives, schedule, and target audience.  An influential factor in deciding annual activities is the Program Agreement Addenda form NC DPH.</w:t>
      </w:r>
    </w:p>
    <w:p w:rsidR="00945409" w:rsidRDefault="00945409" w:rsidP="00945409"/>
    <w:p w:rsidR="00945409" w:rsidRDefault="00945409" w:rsidP="00412F4F">
      <w:pPr>
        <w:numPr>
          <w:ilvl w:val="1"/>
          <w:numId w:val="51"/>
        </w:numPr>
        <w:spacing w:after="0" w:line="240" w:lineRule="auto"/>
        <w:rPr>
          <w:b/>
        </w:rPr>
      </w:pPr>
      <w:r>
        <w:rPr>
          <w:b/>
        </w:rPr>
        <w:t xml:space="preserve">  </w:t>
      </w:r>
      <w:bookmarkStart w:id="112" w:name="trainingplan"/>
      <w:r w:rsidRPr="00E36523">
        <w:rPr>
          <w:b/>
        </w:rPr>
        <w:t>Local j</w:t>
      </w:r>
      <w:bookmarkEnd w:id="112"/>
      <w:r w:rsidRPr="00E36523">
        <w:rPr>
          <w:b/>
        </w:rPr>
        <w:t>urisdictions have a training plan that incorpo</w:t>
      </w:r>
      <w:r>
        <w:rPr>
          <w:b/>
        </w:rPr>
        <w:t>rates mass prophylaxis, medical</w:t>
      </w:r>
    </w:p>
    <w:p w:rsidR="00945409" w:rsidRPr="00E36523" w:rsidRDefault="00945409" w:rsidP="00945409">
      <w:pPr>
        <w:rPr>
          <w:b/>
        </w:rPr>
      </w:pPr>
      <w:proofErr w:type="gramStart"/>
      <w:r>
        <w:rPr>
          <w:b/>
        </w:rPr>
        <w:t>s</w:t>
      </w:r>
      <w:r w:rsidRPr="00E36523">
        <w:rPr>
          <w:b/>
        </w:rPr>
        <w:t>upplies</w:t>
      </w:r>
      <w:proofErr w:type="gramEnd"/>
      <w:r>
        <w:rPr>
          <w:b/>
        </w:rPr>
        <w:t>,</w:t>
      </w:r>
      <w:r w:rsidRPr="00E36523">
        <w:rPr>
          <w:b/>
        </w:rPr>
        <w:t xml:space="preserve"> management and distribution, and other SNS-specific topics to include course objectives, schedule, and targeted audience for each, including volunteers.</w:t>
      </w:r>
    </w:p>
    <w:p w:rsidR="00945409" w:rsidRDefault="00945409" w:rsidP="00945409">
      <w:r>
        <w:t>Gaston County’s training plan is below.</w:t>
      </w:r>
    </w:p>
    <w:p w:rsidR="00945409" w:rsidRDefault="00945409" w:rsidP="00945409"/>
    <w:p w:rsidR="00945409" w:rsidRDefault="00945409" w:rsidP="00945409"/>
    <w:p w:rsidR="00945409" w:rsidRDefault="00945409" w:rsidP="00945409"/>
    <w:p w:rsidR="00945409" w:rsidRDefault="00945409" w:rsidP="00945409"/>
    <w:p w:rsidR="00CE069F" w:rsidRDefault="00CE069F">
      <w:pPr>
        <w:spacing w:after="0" w:line="240" w:lineRule="auto"/>
      </w:pPr>
      <w:r>
        <w:br w:type="page"/>
      </w:r>
    </w:p>
    <w:p w:rsidR="00945409" w:rsidRDefault="00945409" w:rsidP="00945409">
      <w:pPr>
        <w:jc w:val="center"/>
        <w:rPr>
          <w:b/>
          <w:bCs/>
          <w:sz w:val="32"/>
          <w:szCs w:val="32"/>
        </w:rPr>
      </w:pPr>
      <w:r>
        <w:rPr>
          <w:b/>
          <w:bCs/>
          <w:sz w:val="32"/>
          <w:szCs w:val="32"/>
        </w:rPr>
        <w:lastRenderedPageBreak/>
        <w:t>Gaston County Training Chart</w:t>
      </w:r>
    </w:p>
    <w:p w:rsidR="00945409" w:rsidRDefault="00945409" w:rsidP="00945409">
      <w:pPr>
        <w:jc w:val="center"/>
        <w:rPr>
          <w:b/>
          <w:bCs/>
          <w:sz w:val="32"/>
          <w:szCs w:val="32"/>
        </w:rPr>
      </w:pPr>
    </w:p>
    <w:p w:rsidR="00945409" w:rsidRPr="00521C2D" w:rsidRDefault="00945409" w:rsidP="00945409">
      <w:pPr>
        <w:rPr>
          <w:b/>
          <w:bCs/>
          <w:sz w:val="32"/>
          <w:szCs w:val="32"/>
        </w:rPr>
      </w:pPr>
      <w:r>
        <w:rPr>
          <w:bCs/>
        </w:rPr>
        <w:t>SNS training is planned, implemented and evaluated as specified in the FY 0</w:t>
      </w:r>
      <w:r w:rsidR="00847F2D">
        <w:rPr>
          <w:bCs/>
        </w:rPr>
        <w:t>9</w:t>
      </w:r>
      <w:r>
        <w:rPr>
          <w:bCs/>
        </w:rPr>
        <w:t>-</w:t>
      </w:r>
      <w:r w:rsidR="00847F2D">
        <w:rPr>
          <w:bCs/>
        </w:rPr>
        <w:t>10</w:t>
      </w:r>
      <w:r>
        <w:rPr>
          <w:bCs/>
        </w:rPr>
        <w:t xml:space="preserve">.  This training plan assures that specific mass prophylaxis and/or medical supplies management and distribution plans are implemented in </w:t>
      </w:r>
      <w:smartTag w:uri="urn:schemas-microsoft-com:office:smarttags" w:element="place">
        <w:smartTag w:uri="urn:schemas-microsoft-com:office:smarttags" w:element="PlaceName">
          <w:r>
            <w:rPr>
              <w:bCs/>
            </w:rPr>
            <w:t>Gaston</w:t>
          </w:r>
        </w:smartTag>
        <w:r>
          <w:rPr>
            <w:bCs/>
          </w:rPr>
          <w:t xml:space="preserve"> </w:t>
        </w:r>
        <w:smartTag w:uri="urn:schemas-microsoft-com:office:smarttags" w:element="PlaceType">
          <w:r>
            <w:rPr>
              <w:bCs/>
            </w:rPr>
            <w:t>County</w:t>
          </w:r>
        </w:smartTag>
      </w:smartTag>
      <w:r>
        <w:rPr>
          <w:bCs/>
        </w:rPr>
        <w:t>.</w:t>
      </w:r>
      <w:r w:rsidR="00FB3E92">
        <w:rPr>
          <w:b/>
          <w:bCs/>
          <w:sz w:val="32"/>
          <w:szCs w:val="32"/>
        </w:rPr>
        <w:fldChar w:fldCharType="begin"/>
      </w:r>
      <w:r>
        <w:instrText xml:space="preserve"> TC "</w:instrText>
      </w:r>
      <w:r w:rsidRPr="005D1D02">
        <w:rPr>
          <w:b/>
          <w:bCs/>
          <w:sz w:val="32"/>
          <w:szCs w:val="32"/>
        </w:rPr>
        <w:instrText xml:space="preserve">Attachment </w:instrText>
      </w:r>
      <w:r>
        <w:rPr>
          <w:b/>
          <w:bCs/>
          <w:sz w:val="32"/>
          <w:szCs w:val="32"/>
        </w:rPr>
        <w:instrText>13</w:instrText>
      </w:r>
      <w:r w:rsidRPr="005D1D02">
        <w:rPr>
          <w:b/>
          <w:bCs/>
          <w:sz w:val="32"/>
          <w:szCs w:val="32"/>
        </w:rPr>
        <w:instrText>: Sample Training Chart</w:instrText>
      </w:r>
      <w:r>
        <w:instrText xml:space="preserve">" \f C \l "1" </w:instrText>
      </w:r>
      <w:r w:rsidR="00FB3E92">
        <w:rPr>
          <w:b/>
          <w:bCs/>
          <w:sz w:val="32"/>
          <w:szCs w:val="32"/>
        </w:rPr>
        <w:fldChar w:fldCharType="end"/>
      </w:r>
    </w:p>
    <w:p w:rsidR="00945409" w:rsidRDefault="00945409" w:rsidP="00945409">
      <w:pPr>
        <w:jc w:val="center"/>
      </w:pPr>
    </w:p>
    <w:p w:rsidR="00945409" w:rsidRDefault="00945409" w:rsidP="00945409">
      <w:pPr>
        <w:jc w:val="center"/>
      </w:pPr>
    </w:p>
    <w:p w:rsidR="00945409" w:rsidRDefault="00945409" w:rsidP="00945409">
      <w:pPr>
        <w:jc w:val="center"/>
      </w:pPr>
    </w:p>
    <w:p w:rsidR="00945409" w:rsidRDefault="00945409" w:rsidP="00945409">
      <w:pPr>
        <w:jc w:val="center"/>
      </w:pPr>
    </w:p>
    <w:p w:rsidR="00945409" w:rsidRPr="00C05CF8" w:rsidRDefault="00C05CF8" w:rsidP="00945409">
      <w:pPr>
        <w:jc w:val="center"/>
        <w:rPr>
          <w:b/>
          <w:sz w:val="28"/>
          <w:szCs w:val="28"/>
        </w:rPr>
      </w:pPr>
      <w:r w:rsidRPr="00C05CF8">
        <w:rPr>
          <w:b/>
          <w:sz w:val="28"/>
          <w:szCs w:val="28"/>
        </w:rPr>
        <w:t>Click on hyperlinks for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2519"/>
        <w:gridCol w:w="2288"/>
        <w:gridCol w:w="2369"/>
      </w:tblGrid>
      <w:tr w:rsidR="00945409" w:rsidTr="00945409">
        <w:trPr>
          <w:trHeight w:val="239"/>
        </w:trPr>
        <w:tc>
          <w:tcPr>
            <w:tcW w:w="2400" w:type="dxa"/>
            <w:shd w:val="clear" w:color="auto" w:fill="B3B3B3"/>
          </w:tcPr>
          <w:p w:rsidR="00945409" w:rsidRDefault="00945409" w:rsidP="00945409">
            <w:pPr>
              <w:jc w:val="center"/>
            </w:pPr>
            <w:r>
              <w:t>Title</w:t>
            </w:r>
          </w:p>
        </w:tc>
        <w:tc>
          <w:tcPr>
            <w:tcW w:w="2519" w:type="dxa"/>
            <w:shd w:val="clear" w:color="auto" w:fill="B3B3B3"/>
          </w:tcPr>
          <w:p w:rsidR="00945409" w:rsidRDefault="00945409" w:rsidP="00945409">
            <w:pPr>
              <w:jc w:val="center"/>
            </w:pPr>
            <w:r>
              <w:t>Description/Objectives</w:t>
            </w:r>
          </w:p>
        </w:tc>
        <w:tc>
          <w:tcPr>
            <w:tcW w:w="2288" w:type="dxa"/>
            <w:shd w:val="clear" w:color="auto" w:fill="B3B3B3"/>
          </w:tcPr>
          <w:p w:rsidR="00945409" w:rsidRDefault="00945409" w:rsidP="00945409">
            <w:pPr>
              <w:jc w:val="center"/>
            </w:pPr>
            <w:r>
              <w:t>Date*</w:t>
            </w:r>
          </w:p>
        </w:tc>
        <w:tc>
          <w:tcPr>
            <w:tcW w:w="2369" w:type="dxa"/>
            <w:shd w:val="clear" w:color="auto" w:fill="B3B3B3"/>
          </w:tcPr>
          <w:p w:rsidR="00945409" w:rsidRDefault="00945409" w:rsidP="00945409">
            <w:pPr>
              <w:jc w:val="center"/>
            </w:pPr>
            <w:r>
              <w:t>Audience</w:t>
            </w:r>
          </w:p>
        </w:tc>
      </w:tr>
      <w:tr w:rsidR="00945409" w:rsidTr="00945409">
        <w:trPr>
          <w:trHeight w:val="1746"/>
        </w:trPr>
        <w:tc>
          <w:tcPr>
            <w:tcW w:w="2400" w:type="dxa"/>
            <w:vAlign w:val="center"/>
          </w:tcPr>
          <w:p w:rsidR="00945409" w:rsidRDefault="00945409" w:rsidP="00945409">
            <w:pPr>
              <w:jc w:val="center"/>
            </w:pPr>
            <w:r>
              <w:t>Mobile Preparedness Course</w:t>
            </w:r>
          </w:p>
        </w:tc>
        <w:tc>
          <w:tcPr>
            <w:tcW w:w="2519" w:type="dxa"/>
            <w:vAlign w:val="center"/>
          </w:tcPr>
          <w:p w:rsidR="00945409" w:rsidRDefault="00945409" w:rsidP="00945409">
            <w:pPr>
              <w:jc w:val="center"/>
            </w:pPr>
            <w:r>
              <w:t>A 2 day course that provides a basic overview of SNS and an in-depth look at receiving sites and points of dispensing.</w:t>
            </w:r>
          </w:p>
        </w:tc>
        <w:tc>
          <w:tcPr>
            <w:tcW w:w="2288" w:type="dxa"/>
            <w:vAlign w:val="center"/>
          </w:tcPr>
          <w:p w:rsidR="00945409" w:rsidRDefault="00945409" w:rsidP="00945409">
            <w:pPr>
              <w:jc w:val="center"/>
            </w:pPr>
            <w:r>
              <w:t>July 2008 and August 2009</w:t>
            </w:r>
          </w:p>
        </w:tc>
        <w:tc>
          <w:tcPr>
            <w:tcW w:w="2369" w:type="dxa"/>
            <w:vAlign w:val="center"/>
          </w:tcPr>
          <w:p w:rsidR="00945409" w:rsidRDefault="00945409" w:rsidP="00945409">
            <w:pPr>
              <w:jc w:val="center"/>
            </w:pPr>
            <w:r>
              <w:t xml:space="preserve">Preparedness Coordinators, Emergency Managers, </w:t>
            </w:r>
            <w:smartTag w:uri="urn:schemas-microsoft-com:office:smarttags" w:element="place">
              <w:smartTag w:uri="urn:schemas-microsoft-com:office:smarttags" w:element="PlaceName">
                <w:r>
                  <w:t>Treatment</w:t>
                </w:r>
              </w:smartTag>
              <w:r>
                <w:t xml:space="preserve"> </w:t>
              </w:r>
              <w:smartTag w:uri="urn:schemas-microsoft-com:office:smarttags" w:element="PlaceType">
                <w:r>
                  <w:t>Centers</w:t>
                </w:r>
              </w:smartTag>
            </w:smartTag>
            <w:r>
              <w:t>, Law Enforcement and other SNS planning and response partners</w:t>
            </w:r>
          </w:p>
        </w:tc>
      </w:tr>
      <w:tr w:rsidR="00945409" w:rsidTr="00945409">
        <w:trPr>
          <w:trHeight w:val="249"/>
        </w:trPr>
        <w:tc>
          <w:tcPr>
            <w:tcW w:w="2400" w:type="dxa"/>
          </w:tcPr>
          <w:p w:rsidR="00945409" w:rsidRDefault="00945409" w:rsidP="00945409">
            <w:pPr>
              <w:jc w:val="center"/>
            </w:pPr>
            <w:r>
              <w:t xml:space="preserve">IMS Training </w:t>
            </w:r>
          </w:p>
        </w:tc>
        <w:tc>
          <w:tcPr>
            <w:tcW w:w="2519" w:type="dxa"/>
          </w:tcPr>
          <w:p w:rsidR="00945409" w:rsidRDefault="00C05CF8" w:rsidP="00945409">
            <w:pPr>
              <w:jc w:val="center"/>
            </w:pPr>
            <w:r>
              <w:t>Online and in class training</w:t>
            </w:r>
          </w:p>
        </w:tc>
        <w:tc>
          <w:tcPr>
            <w:tcW w:w="2288" w:type="dxa"/>
          </w:tcPr>
          <w:p w:rsidR="00945409" w:rsidRDefault="00FB3E92" w:rsidP="00945409">
            <w:pPr>
              <w:jc w:val="center"/>
            </w:pPr>
            <w:hyperlink r:id="rId111" w:history="1">
              <w:r w:rsidR="00C05CF8" w:rsidRPr="00974C59">
                <w:rPr>
                  <w:rStyle w:val="Hyperlink"/>
                </w:rPr>
                <w:t>May 2009</w:t>
              </w:r>
            </w:hyperlink>
            <w:r w:rsidR="00C05CF8">
              <w:t xml:space="preserve"> and </w:t>
            </w:r>
            <w:hyperlink r:id="rId112" w:history="1">
              <w:r w:rsidR="00C05CF8" w:rsidRPr="00974C59">
                <w:rPr>
                  <w:rStyle w:val="Hyperlink"/>
                </w:rPr>
                <w:t>June 2009</w:t>
              </w:r>
            </w:hyperlink>
          </w:p>
          <w:p w:rsidR="00C05CF8" w:rsidRDefault="00C05CF8" w:rsidP="00945409">
            <w:pPr>
              <w:jc w:val="center"/>
            </w:pPr>
          </w:p>
        </w:tc>
        <w:tc>
          <w:tcPr>
            <w:tcW w:w="2369" w:type="dxa"/>
          </w:tcPr>
          <w:p w:rsidR="00945409" w:rsidRDefault="00C05CF8" w:rsidP="00945409">
            <w:pPr>
              <w:jc w:val="center"/>
            </w:pPr>
            <w:r>
              <w:t>GCHD staff, Law enforcement, Preparedness Coordinator (PC)</w:t>
            </w:r>
          </w:p>
        </w:tc>
      </w:tr>
      <w:tr w:rsidR="00945409" w:rsidTr="00945409">
        <w:trPr>
          <w:trHeight w:val="499"/>
        </w:trPr>
        <w:tc>
          <w:tcPr>
            <w:tcW w:w="2400" w:type="dxa"/>
          </w:tcPr>
          <w:p w:rsidR="00945409" w:rsidRDefault="00945409" w:rsidP="00945409">
            <w:pPr>
              <w:jc w:val="center"/>
            </w:pPr>
            <w:r>
              <w:t>Tactical Communication</w:t>
            </w: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r>
              <w:t>Request Procedures</w:t>
            </w: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r>
              <w:t>Public Information</w:t>
            </w: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39"/>
        </w:trPr>
        <w:tc>
          <w:tcPr>
            <w:tcW w:w="2400" w:type="dxa"/>
          </w:tcPr>
          <w:p w:rsidR="00945409" w:rsidRDefault="00945409" w:rsidP="00945409">
            <w:pPr>
              <w:jc w:val="center"/>
            </w:pPr>
            <w:r>
              <w:t>Hospital Training</w:t>
            </w: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r>
              <w:t>Security Training</w:t>
            </w: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r>
              <w:t xml:space="preserve">Overall Planning </w:t>
            </w: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499"/>
        </w:trPr>
        <w:tc>
          <w:tcPr>
            <w:tcW w:w="2400" w:type="dxa"/>
          </w:tcPr>
          <w:p w:rsidR="00945409" w:rsidRDefault="00945409" w:rsidP="00945409">
            <w:pPr>
              <w:jc w:val="center"/>
            </w:pPr>
            <w:r>
              <w:lastRenderedPageBreak/>
              <w:t>Mgmt SNS Operations</w:t>
            </w:r>
          </w:p>
        </w:tc>
        <w:tc>
          <w:tcPr>
            <w:tcW w:w="2519" w:type="dxa"/>
          </w:tcPr>
          <w:p w:rsidR="00945409" w:rsidRDefault="00945409" w:rsidP="00945409">
            <w:pPr>
              <w:jc w:val="center"/>
            </w:pPr>
            <w:r>
              <w:t>Operation Firecracker</w:t>
            </w: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B0F94" w:rsidP="009B0F94">
            <w:pPr>
              <w:jc w:val="center"/>
            </w:pPr>
            <w:r>
              <w:t>POD</w:t>
            </w:r>
            <w:r w:rsidR="00945409">
              <w:t xml:space="preserve"> Training</w:t>
            </w:r>
          </w:p>
        </w:tc>
        <w:tc>
          <w:tcPr>
            <w:tcW w:w="2519" w:type="dxa"/>
          </w:tcPr>
          <w:p w:rsidR="00945409" w:rsidRDefault="00945409" w:rsidP="005C2253">
            <w:r>
              <w:t>Training was provided by Amy Williams, CRI Coordinator</w:t>
            </w:r>
          </w:p>
        </w:tc>
        <w:tc>
          <w:tcPr>
            <w:tcW w:w="2288" w:type="dxa"/>
          </w:tcPr>
          <w:p w:rsidR="00945409" w:rsidRDefault="00FB3E92" w:rsidP="00945409">
            <w:pPr>
              <w:jc w:val="center"/>
            </w:pPr>
            <w:hyperlink r:id="rId113" w:history="1">
              <w:r w:rsidR="00945409" w:rsidRPr="00974C59">
                <w:rPr>
                  <w:rStyle w:val="Hyperlink"/>
                </w:rPr>
                <w:t>May 26, 2009</w:t>
              </w:r>
            </w:hyperlink>
          </w:p>
          <w:p w:rsidR="005C2253" w:rsidRDefault="005C2253" w:rsidP="00945409">
            <w:pPr>
              <w:jc w:val="center"/>
            </w:pPr>
            <w:r>
              <w:t>Sign-in sheet is labeled incorrectly as LRS but should be POD.</w:t>
            </w:r>
          </w:p>
        </w:tc>
        <w:tc>
          <w:tcPr>
            <w:tcW w:w="2369" w:type="dxa"/>
          </w:tcPr>
          <w:p w:rsidR="00945409" w:rsidRDefault="00945409" w:rsidP="00945409">
            <w:pPr>
              <w:jc w:val="center"/>
            </w:pPr>
            <w:r>
              <w:t xml:space="preserve">PC, Assistant PC/Health Data Analyst, GC Emergency Management, GC Sheriff’s Department, GC Public Works Department, GC Business Services Administration, GC Environmental </w:t>
            </w:r>
            <w:proofErr w:type="spellStart"/>
            <w:r>
              <w:t>Health,GC</w:t>
            </w:r>
            <w:proofErr w:type="spellEnd"/>
            <w:r>
              <w:t xml:space="preserve"> Public Health Services, PIO,</w:t>
            </w: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3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3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pPr>
              <w:jc w:val="center"/>
            </w:pPr>
          </w:p>
        </w:tc>
      </w:tr>
      <w:tr w:rsidR="00945409" w:rsidTr="00945409">
        <w:trPr>
          <w:trHeight w:val="249"/>
        </w:trPr>
        <w:tc>
          <w:tcPr>
            <w:tcW w:w="2400" w:type="dxa"/>
          </w:tcPr>
          <w:p w:rsidR="00945409" w:rsidRDefault="00945409" w:rsidP="00945409">
            <w:pPr>
              <w:jc w:val="center"/>
            </w:pPr>
          </w:p>
        </w:tc>
        <w:tc>
          <w:tcPr>
            <w:tcW w:w="2519" w:type="dxa"/>
          </w:tcPr>
          <w:p w:rsidR="00945409" w:rsidRDefault="00945409" w:rsidP="00945409">
            <w:pPr>
              <w:jc w:val="center"/>
            </w:pPr>
          </w:p>
        </w:tc>
        <w:tc>
          <w:tcPr>
            <w:tcW w:w="2288" w:type="dxa"/>
          </w:tcPr>
          <w:p w:rsidR="00945409" w:rsidRDefault="00945409" w:rsidP="00945409">
            <w:pPr>
              <w:jc w:val="center"/>
            </w:pPr>
          </w:p>
        </w:tc>
        <w:tc>
          <w:tcPr>
            <w:tcW w:w="2369" w:type="dxa"/>
          </w:tcPr>
          <w:p w:rsidR="00945409" w:rsidRDefault="00945409" w:rsidP="00945409"/>
        </w:tc>
      </w:tr>
    </w:tbl>
    <w:p w:rsidR="00945409" w:rsidRPr="00E36523" w:rsidRDefault="00945409" w:rsidP="00412F4F">
      <w:pPr>
        <w:numPr>
          <w:ilvl w:val="1"/>
          <w:numId w:val="42"/>
        </w:numPr>
        <w:spacing w:after="0" w:line="240" w:lineRule="auto"/>
        <w:rPr>
          <w:b/>
        </w:rPr>
      </w:pPr>
      <w:r w:rsidRPr="00E36523">
        <w:rPr>
          <w:b/>
          <w:bCs/>
        </w:rPr>
        <w:t xml:space="preserve">  The training plan components specific to mass prophylaxis and/or medical supplies management and distribution are implemented.  </w:t>
      </w:r>
    </w:p>
    <w:p w:rsidR="00945409" w:rsidRDefault="00945409" w:rsidP="00945409"/>
    <w:p w:rsidR="00FE2DDA" w:rsidRDefault="00FE2DDA" w:rsidP="00945409">
      <w:r>
        <w:t>The GCHD Training Plan</w:t>
      </w:r>
    </w:p>
    <w:p w:rsidR="00945409" w:rsidRDefault="00945409" w:rsidP="00945409">
      <w:r>
        <w:lastRenderedPageBreak/>
        <w:t>Gaston County’s sign in sheets and supporting documentation as evidence of training</w:t>
      </w:r>
      <w:proofErr w:type="gramStart"/>
      <w:r w:rsidR="00CE069F">
        <w:t>.</w:t>
      </w:r>
      <w:r>
        <w:t>.</w:t>
      </w:r>
      <w:proofErr w:type="gramEnd"/>
    </w:p>
    <w:p w:rsidR="00945409" w:rsidRDefault="00945409" w:rsidP="00945409"/>
    <w:p w:rsidR="00945409" w:rsidRPr="00E36523" w:rsidRDefault="00945409" w:rsidP="00412F4F">
      <w:pPr>
        <w:numPr>
          <w:ilvl w:val="1"/>
          <w:numId w:val="39"/>
        </w:numPr>
        <w:spacing w:after="0" w:line="240" w:lineRule="auto"/>
        <w:rPr>
          <w:b/>
        </w:rPr>
      </w:pPr>
      <w:r w:rsidRPr="00E36523">
        <w:rPr>
          <w:b/>
          <w:bCs/>
        </w:rPr>
        <w:t>The local jurisdiction</w:t>
      </w:r>
      <w:r w:rsidRPr="00E36523">
        <w:rPr>
          <w:b/>
        </w:rPr>
        <w:t xml:space="preserve"> has an exercise plan developed in accordance with the Department of Homeland Security Exercise and Evaluation (HSEEP) guidance that allows mass prophylaxis plans and/or medical supplies management and distribution to be tested and evaluated.</w:t>
      </w:r>
    </w:p>
    <w:p w:rsidR="00945409" w:rsidRDefault="00945409" w:rsidP="00945409">
      <w:pPr>
        <w:rPr>
          <w:rFonts w:ascii="Franklin Gothic Medium" w:hAnsi="Franklin Gothic Medium"/>
        </w:rPr>
      </w:pPr>
    </w:p>
    <w:p w:rsidR="00945409" w:rsidRPr="00941E20" w:rsidRDefault="00DC0FC1" w:rsidP="00945409">
      <w:proofErr w:type="gramStart"/>
      <w:r>
        <w:t>Gaston</w:t>
      </w:r>
      <w:r w:rsidR="00945409" w:rsidRPr="00941E20">
        <w:t xml:space="preserve"> County’s multi-year HSEEP compliant exercise plan below.</w:t>
      </w:r>
      <w:proofErr w:type="gramEnd"/>
    </w:p>
    <w:p w:rsidR="00945409" w:rsidRPr="00941E20" w:rsidRDefault="00945409" w:rsidP="00945409"/>
    <w:p w:rsidR="00945409" w:rsidRPr="00941E20" w:rsidRDefault="00945409" w:rsidP="00945409">
      <w:r w:rsidRPr="00941E20">
        <w:t>For each exercise, an exercise plan is or for future exercise, will be developed (per HSEEP guidance).  The exercise will be followed by an evaluation, after-action report, and a corrective action plan.</w:t>
      </w:r>
    </w:p>
    <w:p w:rsidR="00945409" w:rsidRDefault="00945409" w:rsidP="00945409"/>
    <w:p w:rsidR="00945409" w:rsidRPr="003546CF" w:rsidRDefault="00945409" w:rsidP="00945409">
      <w:pPr>
        <w:pStyle w:val="ODPTitle1"/>
        <w:jc w:val="left"/>
      </w:pPr>
      <w:r>
        <w:rPr>
          <w:i/>
          <w:color w:val="0000FF"/>
          <w:szCs w:val="32"/>
        </w:rPr>
        <w:br w:type="page"/>
      </w:r>
      <w:r>
        <w:lastRenderedPageBreak/>
        <w:t>Multiyear Training and Exercise Schedule</w:t>
      </w:r>
    </w:p>
    <w:p w:rsidR="00945409" w:rsidRPr="001F6A30" w:rsidRDefault="00945409" w:rsidP="00945409">
      <w:pPr>
        <w:pStyle w:val="ODPSubject"/>
        <w:spacing w:before="0" w:after="240"/>
        <w:rPr>
          <w:b w:val="0"/>
          <w:sz w:val="24"/>
          <w:szCs w:val="24"/>
        </w:rPr>
      </w:pPr>
      <w:r>
        <w:rPr>
          <w:b w:val="0"/>
          <w:sz w:val="24"/>
          <w:szCs w:val="24"/>
          <w:highlight w:val="yellow"/>
        </w:rPr>
        <w:t>[_______County</w:t>
      </w:r>
      <w:r w:rsidRPr="00E21B59">
        <w:rPr>
          <w:b w:val="0"/>
          <w:sz w:val="24"/>
          <w:szCs w:val="24"/>
          <w:highlight w:val="yellow"/>
        </w:rPr>
        <w:t>]</w:t>
      </w:r>
    </w:p>
    <w:p w:rsidR="00945409" w:rsidRPr="006F19D0" w:rsidRDefault="00945409" w:rsidP="00945409">
      <w:pPr>
        <w:pStyle w:val="ODPPara"/>
        <w:rPr>
          <w:bCs/>
          <w:highlight w:val="yellow"/>
        </w:rPr>
      </w:pPr>
      <w:r>
        <w:rPr>
          <w:highlight w:val="yellow"/>
        </w:rPr>
        <w:t>[</w:t>
      </w:r>
      <w:r w:rsidRPr="006F19D0">
        <w:rPr>
          <w:highlight w:val="yellow"/>
        </w:rPr>
        <w:t>The following template</w:t>
      </w:r>
      <w:r w:rsidRPr="006F19D0">
        <w:rPr>
          <w:i/>
          <w:highlight w:val="yellow"/>
        </w:rPr>
        <w:t xml:space="preserve"> </w:t>
      </w:r>
      <w:r w:rsidRPr="006F19D0">
        <w:rPr>
          <w:highlight w:val="yellow"/>
        </w:rPr>
        <w:t>is provided to use when completing your respective schedule. The template can be modified to meet the requirements of the State/</w:t>
      </w:r>
      <w:r>
        <w:rPr>
          <w:highlight w:val="yellow"/>
        </w:rPr>
        <w:t>Urban Area</w:t>
      </w:r>
      <w:r w:rsidRPr="006F19D0">
        <w:rPr>
          <w:highlight w:val="yellow"/>
        </w:rPr>
        <w:t>. The guidelines below will assist you in inputting the appropriate information into the template.</w:t>
      </w:r>
      <w:r>
        <w:rPr>
          <w:highlight w:val="yellow"/>
        </w:rPr>
        <w:t>]</w:t>
      </w:r>
    </w:p>
    <w:p w:rsidR="00945409" w:rsidRPr="006F19D0" w:rsidRDefault="00945409" w:rsidP="00945409">
      <w:pPr>
        <w:pStyle w:val="ODPBulletDouble"/>
        <w:rPr>
          <w:highlight w:val="yellow"/>
        </w:rPr>
      </w:pPr>
      <w:r>
        <w:rPr>
          <w:highlight w:val="yellow"/>
        </w:rPr>
        <w:t>[</w:t>
      </w:r>
      <w:r w:rsidRPr="006F19D0">
        <w:rPr>
          <w:highlight w:val="yellow"/>
        </w:rPr>
        <w:t xml:space="preserve">Enter the appropriate year </w:t>
      </w:r>
      <w:r>
        <w:rPr>
          <w:highlight w:val="yellow"/>
        </w:rPr>
        <w:t xml:space="preserve">in which the </w:t>
      </w:r>
      <w:r w:rsidRPr="006F19D0">
        <w:rPr>
          <w:highlight w:val="yellow"/>
        </w:rPr>
        <w:t xml:space="preserve">training course and/or exercise </w:t>
      </w:r>
      <w:r>
        <w:rPr>
          <w:highlight w:val="yellow"/>
        </w:rPr>
        <w:t xml:space="preserve">will be </w:t>
      </w:r>
      <w:r w:rsidRPr="006F19D0">
        <w:rPr>
          <w:highlight w:val="yellow"/>
        </w:rPr>
        <w:t>conduct</w:t>
      </w:r>
      <w:r>
        <w:rPr>
          <w:highlight w:val="yellow"/>
        </w:rPr>
        <w:t>ed followed by a designation, in parentheses, of which year it is in the Multiyear TEP o</w:t>
      </w:r>
      <w:r w:rsidRPr="006F19D0">
        <w:rPr>
          <w:highlight w:val="yellow"/>
        </w:rPr>
        <w:t xml:space="preserve">n the schedule cycle at the top of the page. For example, if your jurisdiction is constructing the </w:t>
      </w:r>
      <w:r>
        <w:rPr>
          <w:highlight w:val="yellow"/>
        </w:rPr>
        <w:t>schedule from 2008 through 2010</w:t>
      </w:r>
      <w:r w:rsidRPr="006F19D0">
        <w:rPr>
          <w:highlight w:val="yellow"/>
        </w:rPr>
        <w:t xml:space="preserve"> and y</w:t>
      </w:r>
      <w:r>
        <w:rPr>
          <w:highlight w:val="yellow"/>
        </w:rPr>
        <w:t>ou are working on 2009, write “2009 (Year O</w:t>
      </w:r>
      <w:r w:rsidRPr="006F19D0">
        <w:rPr>
          <w:highlight w:val="yellow"/>
        </w:rPr>
        <w:t>ne</w:t>
      </w:r>
      <w:r>
        <w:rPr>
          <w:highlight w:val="yellow"/>
        </w:rPr>
        <w:t>)</w:t>
      </w:r>
      <w:r w:rsidRPr="006F19D0">
        <w:rPr>
          <w:highlight w:val="yellow"/>
        </w:rPr>
        <w:t>”</w:t>
      </w:r>
      <w:r>
        <w:rPr>
          <w:highlight w:val="yellow"/>
        </w:rPr>
        <w:t xml:space="preserve"> after the colon.]</w:t>
      </w:r>
    </w:p>
    <w:p w:rsidR="00945409" w:rsidRPr="006F19D0" w:rsidRDefault="00945409" w:rsidP="00945409">
      <w:pPr>
        <w:pStyle w:val="ODPBulletDouble"/>
        <w:rPr>
          <w:highlight w:val="yellow"/>
        </w:rPr>
      </w:pPr>
      <w:r>
        <w:rPr>
          <w:highlight w:val="yellow"/>
        </w:rPr>
        <w:t>[</w:t>
      </w:r>
      <w:r w:rsidRPr="006F19D0">
        <w:rPr>
          <w:highlight w:val="yellow"/>
        </w:rPr>
        <w:t>Enter all the participating jurisdictions (</w:t>
      </w:r>
      <w:r>
        <w:rPr>
          <w:highlight w:val="yellow"/>
        </w:rPr>
        <w:t xml:space="preserve">i.e., </w:t>
      </w:r>
      <w:r w:rsidRPr="006F19D0">
        <w:rPr>
          <w:highlight w:val="yellow"/>
        </w:rPr>
        <w:t>Stat</w:t>
      </w:r>
      <w:r>
        <w:rPr>
          <w:highlight w:val="yellow"/>
        </w:rPr>
        <w:t>e, regional, local, agency, facility</w:t>
      </w:r>
      <w:r w:rsidRPr="006F19D0">
        <w:rPr>
          <w:highlight w:val="yellow"/>
        </w:rPr>
        <w:t>) on the left side of the schedule.</w:t>
      </w:r>
      <w:r>
        <w:rPr>
          <w:highlight w:val="yellow"/>
        </w:rPr>
        <w:t>]</w:t>
      </w:r>
    </w:p>
    <w:p w:rsidR="00945409" w:rsidRPr="006F19D0" w:rsidRDefault="00945409" w:rsidP="00945409">
      <w:pPr>
        <w:pStyle w:val="ODPBulletDouble"/>
        <w:rPr>
          <w:highlight w:val="yellow"/>
        </w:rPr>
      </w:pPr>
      <w:r>
        <w:rPr>
          <w:highlight w:val="yellow"/>
        </w:rPr>
        <w:t>[</w:t>
      </w:r>
      <w:r w:rsidRPr="006F19D0">
        <w:rPr>
          <w:highlight w:val="yellow"/>
        </w:rPr>
        <w:t>The schedule is broken into quarters and months. For each jurisdiction, enter the appropriate quarter and month of the training course and/or exercise conduct. If an exact date is “TBD,” enter the information into the appropriate year or quarter.</w:t>
      </w:r>
      <w:r>
        <w:rPr>
          <w:highlight w:val="yellow"/>
        </w:rPr>
        <w:t>]</w:t>
      </w:r>
    </w:p>
    <w:p w:rsidR="00945409" w:rsidRPr="006F19D0" w:rsidRDefault="00945409" w:rsidP="00945409">
      <w:pPr>
        <w:pStyle w:val="ODPBulletDouble"/>
        <w:rPr>
          <w:highlight w:val="yellow"/>
        </w:rPr>
      </w:pPr>
      <w:r>
        <w:rPr>
          <w:highlight w:val="yellow"/>
        </w:rPr>
        <w:t>[</w:t>
      </w:r>
      <w:r w:rsidRPr="006F19D0">
        <w:rPr>
          <w:highlight w:val="yellow"/>
        </w:rPr>
        <w:t xml:space="preserve">Write and color-code </w:t>
      </w:r>
      <w:r>
        <w:rPr>
          <w:highlight w:val="yellow"/>
        </w:rPr>
        <w:t xml:space="preserve">cells </w:t>
      </w:r>
      <w:r w:rsidRPr="006F19D0">
        <w:rPr>
          <w:highlight w:val="yellow"/>
        </w:rPr>
        <w:t>based on the priority of each training course and exercise type</w:t>
      </w:r>
      <w:r>
        <w:rPr>
          <w:highlight w:val="yellow"/>
        </w:rPr>
        <w:t>, i.e., Tabletop Exercise (TTX)</w:t>
      </w:r>
      <w:r w:rsidRPr="006F19D0">
        <w:rPr>
          <w:highlight w:val="yellow"/>
        </w:rPr>
        <w:t xml:space="preserve">, </w:t>
      </w:r>
      <w:r>
        <w:rPr>
          <w:highlight w:val="yellow"/>
        </w:rPr>
        <w:t>F</w:t>
      </w:r>
      <w:r w:rsidRPr="006F19D0">
        <w:rPr>
          <w:highlight w:val="yellow"/>
        </w:rPr>
        <w:t>ull-</w:t>
      </w:r>
      <w:r>
        <w:rPr>
          <w:highlight w:val="yellow"/>
        </w:rPr>
        <w:t>S</w:t>
      </w:r>
      <w:r w:rsidRPr="006F19D0">
        <w:rPr>
          <w:highlight w:val="yellow"/>
        </w:rPr>
        <w:t>cale</w:t>
      </w:r>
      <w:r>
        <w:rPr>
          <w:highlight w:val="yellow"/>
        </w:rPr>
        <w:t xml:space="preserve"> Exercise</w:t>
      </w:r>
      <w:r w:rsidRPr="006F19D0">
        <w:rPr>
          <w:highlight w:val="yellow"/>
        </w:rPr>
        <w:t xml:space="preserve"> </w:t>
      </w:r>
      <w:r>
        <w:rPr>
          <w:highlight w:val="yellow"/>
        </w:rPr>
        <w:t>(FSE</w:t>
      </w:r>
      <w:r w:rsidRPr="006F19D0">
        <w:rPr>
          <w:highlight w:val="yellow"/>
        </w:rPr>
        <w:t>)</w:t>
      </w:r>
      <w:r>
        <w:rPr>
          <w:highlight w:val="yellow"/>
        </w:rPr>
        <w:t>,</w:t>
      </w:r>
      <w:r w:rsidRPr="006F19D0">
        <w:rPr>
          <w:highlight w:val="yellow"/>
        </w:rPr>
        <w:t xml:space="preserve"> </w:t>
      </w:r>
      <w:r>
        <w:rPr>
          <w:highlight w:val="yellow"/>
        </w:rPr>
        <w:t>so that users can</w:t>
      </w:r>
      <w:r w:rsidRPr="006F19D0">
        <w:rPr>
          <w:highlight w:val="yellow"/>
        </w:rPr>
        <w:t xml:space="preserve"> easily understand what training course or exercise is being conducted to satisfy what priority.</w:t>
      </w:r>
      <w:r>
        <w:rPr>
          <w:highlight w:val="yellow"/>
        </w:rPr>
        <w:t>]</w:t>
      </w:r>
      <w:r w:rsidRPr="006F19D0">
        <w:rPr>
          <w:highlight w:val="yellow"/>
        </w:rPr>
        <w:t xml:space="preserve"> </w:t>
      </w:r>
    </w:p>
    <w:p w:rsidR="00945409" w:rsidRPr="006F19D0" w:rsidRDefault="00945409" w:rsidP="00945409">
      <w:pPr>
        <w:pStyle w:val="ODPBulletDouble"/>
        <w:rPr>
          <w:highlight w:val="yellow"/>
        </w:rPr>
      </w:pPr>
      <w:r>
        <w:rPr>
          <w:highlight w:val="yellow"/>
        </w:rPr>
        <w:t>[</w:t>
      </w:r>
      <w:r w:rsidRPr="006F19D0">
        <w:rPr>
          <w:highlight w:val="yellow"/>
        </w:rPr>
        <w:t>Remember to consider the cycle, mix, and range of training and exercises, as well as the building-block approach.</w:t>
      </w:r>
      <w:r>
        <w:rPr>
          <w:highlight w:val="yellow"/>
        </w:rPr>
        <w:t>]</w:t>
      </w:r>
    </w:p>
    <w:p w:rsidR="00945409" w:rsidRDefault="00945409" w:rsidP="00945409">
      <w:pPr>
        <w:pStyle w:val="ODPPara"/>
      </w:pPr>
    </w:p>
    <w:p w:rsidR="00945409" w:rsidRDefault="00945409" w:rsidP="00945409">
      <w:pPr>
        <w:pStyle w:val="ODPPara"/>
        <w:sectPr w:rsidR="00945409" w:rsidSect="0045269F">
          <w:pgSz w:w="12240" w:h="15840" w:code="1"/>
          <w:pgMar w:top="1440" w:right="1440" w:bottom="1440" w:left="1440" w:header="475" w:footer="432" w:gutter="0"/>
          <w:cols w:space="720"/>
          <w:docGrid w:linePitch="360"/>
        </w:sectPr>
      </w:pPr>
    </w:p>
    <w:p w:rsidR="00945409" w:rsidRDefault="00945409" w:rsidP="00945409"/>
    <w:p w:rsidR="00373D9D" w:rsidRPr="006112A1" w:rsidRDefault="00373D9D" w:rsidP="00373D9D"/>
    <w:tbl>
      <w:tblPr>
        <w:tblpPr w:leftFromText="187" w:rightFromText="187" w:vertAnchor="text" w:horzAnchor="margin" w:tblpXSpec="center" w:tblpY="1"/>
        <w:tblOverlap w:val="neve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tblPr>
      <w:tblGrid>
        <w:gridCol w:w="1464"/>
        <w:gridCol w:w="1059"/>
        <w:gridCol w:w="1007"/>
        <w:gridCol w:w="1007"/>
        <w:gridCol w:w="1007"/>
        <w:gridCol w:w="1134"/>
        <w:gridCol w:w="906"/>
        <w:gridCol w:w="984"/>
        <w:gridCol w:w="1170"/>
        <w:gridCol w:w="900"/>
        <w:gridCol w:w="954"/>
        <w:gridCol w:w="1008"/>
        <w:gridCol w:w="1008"/>
      </w:tblGrid>
      <w:tr w:rsidR="00373D9D" w:rsidRPr="006112A1" w:rsidTr="005E5059">
        <w:trPr>
          <w:cantSplit/>
          <w:tblHeader/>
        </w:trPr>
        <w:tc>
          <w:tcPr>
            <w:tcW w:w="1464" w:type="dxa"/>
            <w:vMerge w:val="restart"/>
            <w:tcBorders>
              <w:top w:val="single" w:sz="18" w:space="0" w:color="auto"/>
              <w:left w:val="single" w:sz="18" w:space="0" w:color="auto"/>
              <w:bottom w:val="single" w:sz="6"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smallCaps/>
              </w:rPr>
            </w:pPr>
            <w:r>
              <w:rPr>
                <w:rFonts w:ascii="Stone Sans Bold" w:hAnsi="Stone Sans Bold" w:cs="Arial"/>
                <w:smallCaps/>
              </w:rPr>
              <w:t>Function</w:t>
            </w:r>
          </w:p>
        </w:tc>
        <w:tc>
          <w:tcPr>
            <w:tcW w:w="12144" w:type="dxa"/>
            <w:gridSpan w:val="12"/>
            <w:tcBorders>
              <w:top w:val="single" w:sz="18" w:space="0" w:color="auto"/>
              <w:left w:val="thinThickThinMediumGap" w:sz="18"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smallCaps/>
                <w:sz w:val="28"/>
                <w:szCs w:val="28"/>
              </w:rPr>
            </w:pPr>
            <w:r>
              <w:rPr>
                <w:rFonts w:ascii="Stone Sans Bold" w:hAnsi="Stone Sans Bold" w:cs="Arial"/>
                <w:bCs/>
                <w:smallCaps/>
                <w:sz w:val="28"/>
                <w:szCs w:val="28"/>
              </w:rPr>
              <w:t>Gaston</w:t>
            </w:r>
            <w:r w:rsidRPr="00260648">
              <w:rPr>
                <w:rFonts w:ascii="Stone Sans Bold" w:hAnsi="Stone Sans Bold" w:cs="Arial"/>
                <w:bCs/>
                <w:smallCaps/>
                <w:sz w:val="28"/>
                <w:szCs w:val="28"/>
              </w:rPr>
              <w:t xml:space="preserve"> County</w:t>
            </w:r>
            <w:r w:rsidRPr="00EE7C58">
              <w:rPr>
                <w:rFonts w:ascii="Stone Sans Bold" w:hAnsi="Stone Sans Bold" w:cs="Arial"/>
                <w:bCs/>
                <w:smallCaps/>
                <w:sz w:val="28"/>
                <w:szCs w:val="28"/>
              </w:rPr>
              <w:t xml:space="preserve"> </w:t>
            </w:r>
            <w:r>
              <w:rPr>
                <w:rFonts w:ascii="Stone Sans Bold" w:hAnsi="Stone Sans Bold" w:cs="Arial"/>
                <w:bCs/>
                <w:smallCaps/>
                <w:sz w:val="28"/>
                <w:szCs w:val="28"/>
              </w:rPr>
              <w:t xml:space="preserve">SNS </w:t>
            </w:r>
            <w:r w:rsidRPr="00EE7C58">
              <w:rPr>
                <w:rFonts w:ascii="Stone Sans Bold" w:hAnsi="Stone Sans Bold" w:cs="Arial"/>
                <w:bCs/>
                <w:smallCaps/>
                <w:sz w:val="28"/>
                <w:szCs w:val="28"/>
              </w:rPr>
              <w:t xml:space="preserve">Multiyear </w:t>
            </w:r>
            <w:r>
              <w:rPr>
                <w:rFonts w:ascii="Stone Sans Bold" w:hAnsi="Stone Sans Bold" w:cs="Arial"/>
                <w:bCs/>
                <w:smallCaps/>
                <w:sz w:val="28"/>
                <w:szCs w:val="28"/>
              </w:rPr>
              <w:t>Training/</w:t>
            </w:r>
            <w:r w:rsidRPr="00EE7C58">
              <w:rPr>
                <w:rFonts w:ascii="Stone Sans Bold" w:hAnsi="Stone Sans Bold" w:cs="Arial"/>
                <w:bCs/>
                <w:smallCaps/>
                <w:sz w:val="28"/>
                <w:szCs w:val="28"/>
              </w:rPr>
              <w:t xml:space="preserve">Exercise Schedule: </w:t>
            </w:r>
            <w:r>
              <w:rPr>
                <w:rFonts w:ascii="Stone Sans Bold" w:hAnsi="Stone Sans Bold" w:cs="Arial"/>
                <w:bCs/>
                <w:smallCaps/>
                <w:sz w:val="28"/>
                <w:szCs w:val="28"/>
              </w:rPr>
              <w:t>[</w:t>
            </w:r>
            <w:r w:rsidRPr="00260648">
              <w:rPr>
                <w:rFonts w:ascii="Stone Sans Bold" w:hAnsi="Stone Sans Bold" w:cs="Arial"/>
                <w:bCs/>
                <w:smallCaps/>
                <w:sz w:val="28"/>
                <w:szCs w:val="28"/>
              </w:rPr>
              <w:t>2010)]</w:t>
            </w:r>
          </w:p>
        </w:tc>
      </w:tr>
      <w:tr w:rsidR="00373D9D" w:rsidRPr="006112A1" w:rsidTr="005E5059">
        <w:trPr>
          <w:cantSplit/>
          <w:tblHeader/>
        </w:trPr>
        <w:tc>
          <w:tcPr>
            <w:tcW w:w="1464" w:type="dxa"/>
            <w:vMerge/>
            <w:tcBorders>
              <w:top w:val="single" w:sz="6" w:space="0" w:color="auto"/>
              <w:left w:val="single" w:sz="18" w:space="0" w:color="auto"/>
              <w:bottom w:val="single" w:sz="6"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3073" w:type="dxa"/>
            <w:gridSpan w:val="3"/>
            <w:tcBorders>
              <w:top w:val="single" w:sz="6" w:space="0" w:color="auto"/>
              <w:left w:val="thinThickThinMediumGap" w:sz="18"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1</w:t>
            </w:r>
          </w:p>
        </w:tc>
        <w:tc>
          <w:tcPr>
            <w:tcW w:w="3047"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2</w:t>
            </w:r>
          </w:p>
        </w:tc>
        <w:tc>
          <w:tcPr>
            <w:tcW w:w="3054"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3</w:t>
            </w:r>
          </w:p>
        </w:tc>
        <w:tc>
          <w:tcPr>
            <w:tcW w:w="2970" w:type="dxa"/>
            <w:gridSpan w:val="3"/>
            <w:tcBorders>
              <w:top w:val="single" w:sz="6" w:space="0" w:color="auto"/>
              <w:left w:val="single" w:sz="6"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4</w:t>
            </w:r>
          </w:p>
        </w:tc>
      </w:tr>
      <w:tr w:rsidR="00373D9D" w:rsidRPr="006112A1" w:rsidTr="005E5059">
        <w:trPr>
          <w:cantSplit/>
          <w:tblHeader/>
        </w:trPr>
        <w:tc>
          <w:tcPr>
            <w:tcW w:w="1464" w:type="dxa"/>
            <w:vMerge/>
            <w:tcBorders>
              <w:top w:val="single" w:sz="6" w:space="0" w:color="auto"/>
              <w:left w:val="single" w:sz="18" w:space="0" w:color="auto"/>
              <w:bottom w:val="thinThickThinSmallGap" w:sz="24"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1059" w:type="dxa"/>
            <w:tcBorders>
              <w:top w:val="single" w:sz="6" w:space="0" w:color="auto"/>
              <w:left w:val="thinThickThinMediumGap" w:sz="18"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F</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113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906"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98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17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90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S</w:t>
            </w:r>
          </w:p>
        </w:tc>
        <w:tc>
          <w:tcPr>
            <w:tcW w:w="95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O</w:t>
            </w:r>
          </w:p>
        </w:tc>
        <w:tc>
          <w:tcPr>
            <w:tcW w:w="1008"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N</w:t>
            </w:r>
          </w:p>
        </w:tc>
        <w:tc>
          <w:tcPr>
            <w:tcW w:w="1008" w:type="dxa"/>
            <w:tcBorders>
              <w:top w:val="single" w:sz="6" w:space="0" w:color="auto"/>
              <w:left w:val="single" w:sz="6" w:space="0" w:color="auto"/>
              <w:bottom w:val="thinThickThinSmallGap" w:sz="24"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D</w:t>
            </w:r>
          </w:p>
        </w:tc>
      </w:tr>
      <w:tr w:rsidR="00373D9D" w:rsidRPr="006112A1" w:rsidTr="005E5059">
        <w:trPr>
          <w:cantSplit/>
          <w:trHeight w:val="1080"/>
          <w:tblHeader/>
        </w:trPr>
        <w:tc>
          <w:tcPr>
            <w:tcW w:w="1464" w:type="dxa"/>
            <w:tcBorders>
              <w:top w:val="thinThickThinSmallGap" w:sz="24" w:space="0" w:color="auto"/>
              <w:left w:val="single" w:sz="18" w:space="0" w:color="auto"/>
              <w:right w:val="thinThickThinMediumGap" w:sz="18" w:space="0" w:color="auto"/>
            </w:tcBorders>
            <w:shd w:val="clear" w:color="auto" w:fill="auto"/>
            <w:vAlign w:val="center"/>
          </w:tcPr>
          <w:p w:rsidR="00373D9D" w:rsidRDefault="00373D9D" w:rsidP="005E5059">
            <w:pPr>
              <w:tabs>
                <w:tab w:val="left" w:pos="180"/>
              </w:tabs>
              <w:jc w:val="center"/>
              <w:rPr>
                <w:rFonts w:ascii="Stone Sans Bold" w:hAnsi="Stone Sans Bold" w:cs="Arial"/>
                <w:smallCaps/>
              </w:rPr>
            </w:pPr>
            <w:r>
              <w:rPr>
                <w:rFonts w:ascii="Stone Sans Bold" w:hAnsi="Stone Sans Bold" w:cs="Arial"/>
                <w:smallCaps/>
              </w:rPr>
              <w:t xml:space="preserve">Planning </w:t>
            </w:r>
          </w:p>
          <w:p w:rsidR="00373D9D" w:rsidRPr="00EE7C58" w:rsidRDefault="00373D9D" w:rsidP="005E5059">
            <w:pPr>
              <w:tabs>
                <w:tab w:val="left" w:pos="180"/>
              </w:tabs>
              <w:jc w:val="center"/>
              <w:rPr>
                <w:rFonts w:ascii="Stone Sans Bold" w:hAnsi="Stone Sans Bold" w:cs="Arial"/>
                <w:smallCaps/>
              </w:rPr>
            </w:pPr>
            <w:r>
              <w:rPr>
                <w:rFonts w:ascii="Stone Sans Bold" w:hAnsi="Stone Sans Bold" w:cs="Arial"/>
                <w:smallCaps/>
              </w:rPr>
              <w:t>Elements</w:t>
            </w:r>
          </w:p>
        </w:tc>
        <w:tc>
          <w:tcPr>
            <w:tcW w:w="1059" w:type="dxa"/>
            <w:tcBorders>
              <w:top w:val="thinThickThinSmallGap" w:sz="24" w:space="0" w:color="auto"/>
              <w:left w:val="thinThickThinMediumGap" w:sz="18" w:space="0" w:color="auto"/>
              <w:bottom w:val="single" w:sz="6" w:space="0" w:color="auto"/>
            </w:tcBorders>
            <w:shd w:val="clear" w:color="auto" w:fill="auto"/>
            <w:vAlign w:val="center"/>
          </w:tcPr>
          <w:p w:rsidR="00373D9D" w:rsidRPr="00D251FC" w:rsidRDefault="00373D9D" w:rsidP="005E5059">
            <w:pPr>
              <w:jc w:val="center"/>
              <w:rPr>
                <w:color w:val="9BBB59"/>
                <w:sz w:val="16"/>
                <w:szCs w:val="16"/>
              </w:rPr>
            </w:pPr>
            <w:r>
              <w:rPr>
                <w:color w:val="9BBB59"/>
                <w:sz w:val="16"/>
                <w:szCs w:val="16"/>
              </w:rPr>
              <w:t>Training/Ex Workshop</w:t>
            </w: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13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06"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top w:val="thinThickThinSmallGap" w:sz="24" w:space="0" w:color="auto"/>
              <w:bottom w:val="single" w:sz="6" w:space="0" w:color="auto"/>
            </w:tcBorders>
            <w:shd w:val="clear" w:color="auto" w:fill="auto"/>
            <w:vAlign w:val="center"/>
          </w:tcPr>
          <w:p w:rsidR="00373D9D" w:rsidRPr="006F19D0" w:rsidRDefault="00214346" w:rsidP="005E5059">
            <w:pPr>
              <w:jc w:val="center"/>
              <w:rPr>
                <w:sz w:val="20"/>
              </w:rPr>
            </w:pPr>
            <w:r>
              <w:rPr>
                <w:sz w:val="20"/>
              </w:rPr>
              <w:t>HSEEP Course Rowan Co.</w:t>
            </w:r>
          </w:p>
        </w:tc>
        <w:tc>
          <w:tcPr>
            <w:tcW w:w="1170" w:type="dxa"/>
            <w:tcBorders>
              <w:top w:val="thinThickThinSmallGap" w:sz="24" w:space="0" w:color="auto"/>
            </w:tcBorders>
            <w:shd w:val="clear" w:color="auto" w:fill="auto"/>
            <w:vAlign w:val="center"/>
          </w:tcPr>
          <w:p w:rsidR="00373D9D" w:rsidRPr="00214346" w:rsidRDefault="00214346" w:rsidP="005E5059">
            <w:pPr>
              <w:jc w:val="center"/>
              <w:rPr>
                <w:sz w:val="20"/>
              </w:rPr>
            </w:pPr>
            <w:r>
              <w:rPr>
                <w:sz w:val="20"/>
              </w:rPr>
              <w:t>Pan Flu Training Lincoln Co</w:t>
            </w:r>
          </w:p>
        </w:tc>
        <w:tc>
          <w:tcPr>
            <w:tcW w:w="900" w:type="dxa"/>
            <w:tcBorders>
              <w:top w:val="thinThickThinSmallGap" w:sz="24" w:space="0" w:color="auto"/>
            </w:tcBorders>
            <w:shd w:val="clear" w:color="auto" w:fill="auto"/>
            <w:vAlign w:val="center"/>
          </w:tcPr>
          <w:p w:rsidR="00373D9D" w:rsidRDefault="00373D9D" w:rsidP="005E5059">
            <w:pPr>
              <w:jc w:val="center"/>
              <w:rPr>
                <w:color w:val="7030A0"/>
                <w:sz w:val="16"/>
                <w:szCs w:val="16"/>
              </w:rPr>
            </w:pPr>
            <w:r>
              <w:rPr>
                <w:color w:val="7030A0"/>
                <w:sz w:val="16"/>
                <w:szCs w:val="16"/>
              </w:rPr>
              <w:t xml:space="preserve">SNS </w:t>
            </w:r>
          </w:p>
          <w:p w:rsidR="00373D9D" w:rsidRPr="00E2481E" w:rsidRDefault="00373D9D" w:rsidP="005E5059">
            <w:pPr>
              <w:jc w:val="center"/>
              <w:rPr>
                <w:color w:val="7030A0"/>
                <w:sz w:val="16"/>
                <w:szCs w:val="16"/>
              </w:rPr>
            </w:pPr>
            <w:r>
              <w:rPr>
                <w:color w:val="7030A0"/>
                <w:sz w:val="16"/>
                <w:szCs w:val="16"/>
              </w:rPr>
              <w:t>Seminar</w:t>
            </w:r>
          </w:p>
        </w:tc>
        <w:tc>
          <w:tcPr>
            <w:tcW w:w="954" w:type="dxa"/>
            <w:tcBorders>
              <w:top w:val="thinThickThinSmallGap" w:sz="24" w:space="0" w:color="auto"/>
              <w:bottom w:val="single" w:sz="6" w:space="0" w:color="auto"/>
            </w:tcBorders>
            <w:shd w:val="clear" w:color="auto" w:fill="auto"/>
            <w:vAlign w:val="center"/>
          </w:tcPr>
          <w:p w:rsidR="00373D9D" w:rsidRPr="006F19D0" w:rsidRDefault="00373D9D" w:rsidP="005E5059">
            <w:pPr>
              <w:rPr>
                <w:sz w:val="20"/>
              </w:rPr>
            </w:pPr>
          </w:p>
        </w:tc>
        <w:tc>
          <w:tcPr>
            <w:tcW w:w="1008"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8" w:type="dxa"/>
            <w:tcBorders>
              <w:top w:val="thinThickThinSmallGap" w:sz="24"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Management</w:t>
            </w:r>
          </w:p>
          <w:p w:rsidR="00373D9D" w:rsidRPr="00EE7C58" w:rsidRDefault="00373D9D" w:rsidP="005E5059">
            <w:pPr>
              <w:jc w:val="center"/>
              <w:rPr>
                <w:rFonts w:ascii="Stone Sans Bold" w:hAnsi="Stone Sans Bold" w:cs="Arial"/>
                <w:smallCaps/>
              </w:rPr>
            </w:pPr>
            <w:r>
              <w:rPr>
                <w:rFonts w:ascii="Stone Sans Bold" w:hAnsi="Stone Sans Bold" w:cs="Arial"/>
                <w:smallCaps/>
              </w:rPr>
              <w:t>Elements</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b/>
                <w:sz w:val="20"/>
              </w:rPr>
            </w:pPr>
            <w:r>
              <w:rPr>
                <w:b/>
                <w:color w:val="4F81BD"/>
                <w:sz w:val="16"/>
                <w:szCs w:val="16"/>
              </w:rPr>
              <w:t>2.2 Call Down</w:t>
            </w: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bottom"/>
          </w:tcPr>
          <w:p w:rsidR="00373D9D" w:rsidRPr="006F19D0" w:rsidRDefault="00373D9D" w:rsidP="005E5059">
            <w:pPr>
              <w:pStyle w:val="Graphic"/>
              <w:rPr>
                <w:b/>
                <w:sz w:val="20"/>
                <w:szCs w:val="20"/>
              </w:rPr>
            </w:pPr>
            <w:r>
              <w:rPr>
                <w:b/>
                <w:color w:val="4F81BD"/>
                <w:sz w:val="16"/>
                <w:szCs w:val="16"/>
              </w:rPr>
              <w:t>2.2 Call Down</w:t>
            </w: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r>
              <w:rPr>
                <w:b/>
                <w:color w:val="4F81BD"/>
                <w:sz w:val="16"/>
                <w:szCs w:val="16"/>
              </w:rPr>
              <w:t>2.2 Call Down</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r>
              <w:rPr>
                <w:b/>
                <w:color w:val="4F81BD"/>
                <w:sz w:val="16"/>
                <w:szCs w:val="16"/>
              </w:rPr>
              <w:t>2.2 Call Down</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ind w:right="226"/>
              <w:jc w:val="center"/>
              <w:rPr>
                <w:rFonts w:ascii="Stone Sans Bold" w:hAnsi="Stone Sans Bold" w:cs="Arial"/>
                <w:smallCaps/>
              </w:rPr>
            </w:pPr>
            <w:r>
              <w:rPr>
                <w:rFonts w:ascii="Stone Sans Bold" w:hAnsi="Stone Sans Bold" w:cs="Arial"/>
                <w:smallCaps/>
              </w:rPr>
              <w:t>Request Local to State</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373D9D" w:rsidP="005E5059">
            <w:pPr>
              <w:jc w:val="center"/>
              <w:rPr>
                <w:rFonts w:ascii="Times New Roman Bold" w:hAnsi="Times New Roman Bold"/>
                <w:b/>
                <w:sz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pStyle w:val="Graphic"/>
              <w:rPr>
                <w:b/>
                <w:sz w:val="20"/>
                <w:szCs w:val="20"/>
              </w:rPr>
            </w:pPr>
          </w:p>
        </w:tc>
        <w:tc>
          <w:tcPr>
            <w:tcW w:w="1170" w:type="dxa"/>
            <w:shd w:val="clear" w:color="auto" w:fill="auto"/>
            <w:vAlign w:val="center"/>
          </w:tcPr>
          <w:p w:rsidR="00373D9D" w:rsidRPr="006F19D0" w:rsidRDefault="00373D9D" w:rsidP="005E5059">
            <w:pPr>
              <w:jc w:val="center"/>
              <w:rPr>
                <w:sz w:val="20"/>
              </w:rPr>
            </w:pPr>
          </w:p>
        </w:tc>
        <w:tc>
          <w:tcPr>
            <w:tcW w:w="900" w:type="dxa"/>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bottom w:val="single" w:sz="6"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Request POD to Local</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pStyle w:val="Graphic"/>
              <w:spacing w:after="0"/>
              <w:rPr>
                <w:b/>
                <w:sz w:val="20"/>
                <w:szCs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373D9D" w:rsidP="005E5059">
            <w:pPr>
              <w:jc w:val="center"/>
              <w:rPr>
                <w:rFonts w:ascii="Times New Roman Bold" w:hAnsi="Times New Roman Bold"/>
                <w:b/>
                <w:sz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17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 xml:space="preserve">Tact </w:t>
            </w:r>
            <w:proofErr w:type="spellStart"/>
            <w:r>
              <w:rPr>
                <w:rFonts w:ascii="Stone Sans Bold" w:hAnsi="Stone Sans Bold" w:cs="Arial"/>
                <w:smallCaps/>
              </w:rPr>
              <w:t>Comm</w:t>
            </w:r>
            <w:proofErr w:type="spellEnd"/>
          </w:p>
        </w:tc>
        <w:tc>
          <w:tcPr>
            <w:tcW w:w="1059" w:type="dxa"/>
            <w:tcBorders>
              <w:left w:val="thinThickThinMediumGap" w:sz="18" w:space="0" w:color="auto"/>
            </w:tcBorders>
            <w:shd w:val="clear" w:color="auto" w:fill="auto"/>
            <w:vAlign w:val="center"/>
          </w:tcPr>
          <w:p w:rsidR="00373D9D" w:rsidRDefault="0087743B" w:rsidP="005E5059">
            <w:pPr>
              <w:jc w:val="center"/>
              <w:rPr>
                <w:sz w:val="20"/>
              </w:rPr>
            </w:pPr>
            <w:r w:rsidRPr="0087743B">
              <w:rPr>
                <w:sz w:val="20"/>
              </w:rPr>
              <w:t>Pack radio</w:t>
            </w:r>
          </w:p>
          <w:p w:rsidR="0087743B" w:rsidRPr="0087743B" w:rsidRDefault="0087743B" w:rsidP="005E5059">
            <w:pPr>
              <w:jc w:val="center"/>
              <w:rPr>
                <w:sz w:val="20"/>
              </w:rPr>
            </w:pPr>
          </w:p>
        </w:tc>
        <w:tc>
          <w:tcPr>
            <w:tcW w:w="1007"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Default="00373D9D" w:rsidP="005E5059">
            <w:pPr>
              <w:jc w:val="center"/>
              <w:rPr>
                <w:color w:val="4F81BD"/>
                <w:sz w:val="16"/>
                <w:szCs w:val="16"/>
              </w:rPr>
            </w:pPr>
            <w:r w:rsidRPr="00C80B73">
              <w:rPr>
                <w:color w:val="4F81BD"/>
                <w:sz w:val="16"/>
                <w:szCs w:val="16"/>
              </w:rPr>
              <w:t>(4.4-4.5)</w:t>
            </w:r>
          </w:p>
          <w:p w:rsidR="0087743B" w:rsidRPr="00C80B73" w:rsidRDefault="0087743B" w:rsidP="005E5059">
            <w:pPr>
              <w:jc w:val="center"/>
              <w:rPr>
                <w:color w:val="4F81BD"/>
                <w:sz w:val="20"/>
              </w:rPr>
            </w:pPr>
            <w:r>
              <w:rPr>
                <w:color w:val="4F81BD"/>
                <w:sz w:val="16"/>
                <w:szCs w:val="16"/>
              </w:rPr>
              <w:t>800Mhz</w:t>
            </w:r>
          </w:p>
        </w:tc>
        <w:tc>
          <w:tcPr>
            <w:tcW w:w="1007" w:type="dxa"/>
            <w:shd w:val="clear" w:color="auto" w:fill="auto"/>
            <w:vAlign w:val="center"/>
          </w:tcPr>
          <w:p w:rsidR="00373D9D" w:rsidRPr="006F19D0" w:rsidRDefault="0087743B" w:rsidP="005E5059">
            <w:pPr>
              <w:jc w:val="center"/>
              <w:rPr>
                <w:sz w:val="20"/>
              </w:rPr>
            </w:pPr>
            <w:r>
              <w:rPr>
                <w:sz w:val="20"/>
              </w:rPr>
              <w:t>Pack Radio</w:t>
            </w:r>
          </w:p>
        </w:tc>
        <w:tc>
          <w:tcPr>
            <w:tcW w:w="1007" w:type="dxa"/>
            <w:shd w:val="clear" w:color="auto" w:fill="auto"/>
            <w:vAlign w:val="center"/>
          </w:tcPr>
          <w:p w:rsidR="00373D9D" w:rsidRPr="006F19D0" w:rsidRDefault="0087743B" w:rsidP="005E5059">
            <w:pPr>
              <w:jc w:val="center"/>
              <w:rPr>
                <w:sz w:val="20"/>
              </w:rPr>
            </w:pPr>
            <w:r>
              <w:rPr>
                <w:sz w:val="20"/>
              </w:rPr>
              <w:t>800 MHz</w:t>
            </w:r>
          </w:p>
        </w:tc>
        <w:tc>
          <w:tcPr>
            <w:tcW w:w="1134"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Default="00373D9D" w:rsidP="005E5059">
            <w:pPr>
              <w:jc w:val="center"/>
              <w:rPr>
                <w:color w:val="4F81BD"/>
                <w:sz w:val="16"/>
                <w:szCs w:val="16"/>
              </w:rPr>
            </w:pPr>
            <w:r w:rsidRPr="00C80B73">
              <w:rPr>
                <w:color w:val="4F81BD"/>
                <w:sz w:val="16"/>
                <w:szCs w:val="16"/>
              </w:rPr>
              <w:t>(4.4-4.5)</w:t>
            </w:r>
          </w:p>
          <w:p w:rsidR="0087743B" w:rsidRPr="006F19D0" w:rsidRDefault="0087743B" w:rsidP="005E5059">
            <w:pPr>
              <w:jc w:val="center"/>
              <w:rPr>
                <w:sz w:val="20"/>
              </w:rPr>
            </w:pPr>
            <w:r>
              <w:rPr>
                <w:color w:val="4F81BD"/>
                <w:sz w:val="16"/>
                <w:szCs w:val="16"/>
              </w:rPr>
              <w:t>Pack Radio</w:t>
            </w:r>
          </w:p>
        </w:tc>
        <w:tc>
          <w:tcPr>
            <w:tcW w:w="906" w:type="dxa"/>
            <w:shd w:val="clear" w:color="auto" w:fill="auto"/>
            <w:vAlign w:val="center"/>
          </w:tcPr>
          <w:p w:rsidR="00373D9D" w:rsidRPr="006F19D0" w:rsidRDefault="0087743B" w:rsidP="005E5059">
            <w:pPr>
              <w:jc w:val="center"/>
              <w:rPr>
                <w:sz w:val="20"/>
              </w:rPr>
            </w:pPr>
            <w:r>
              <w:rPr>
                <w:sz w:val="20"/>
              </w:rPr>
              <w:t>800 MHz</w:t>
            </w:r>
          </w:p>
        </w:tc>
        <w:tc>
          <w:tcPr>
            <w:tcW w:w="984" w:type="dxa"/>
            <w:shd w:val="clear" w:color="auto" w:fill="auto"/>
            <w:vAlign w:val="center"/>
          </w:tcPr>
          <w:p w:rsidR="00373D9D" w:rsidRPr="006F19D0" w:rsidRDefault="00B12096" w:rsidP="005E5059">
            <w:pPr>
              <w:jc w:val="center"/>
              <w:rPr>
                <w:sz w:val="20"/>
              </w:rPr>
            </w:pPr>
            <w:r>
              <w:rPr>
                <w:color w:val="FF0000"/>
                <w:sz w:val="16"/>
                <w:szCs w:val="16"/>
              </w:rPr>
              <w:t>800MHz radio check</w:t>
            </w:r>
          </w:p>
        </w:tc>
        <w:tc>
          <w:tcPr>
            <w:tcW w:w="1170"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C80B73" w:rsidRDefault="00373D9D" w:rsidP="005E5059">
            <w:pPr>
              <w:jc w:val="center"/>
              <w:rPr>
                <w:color w:val="4F81BD"/>
                <w:sz w:val="16"/>
                <w:szCs w:val="16"/>
              </w:rPr>
            </w:pPr>
            <w:r w:rsidRPr="00C80B73">
              <w:rPr>
                <w:color w:val="4F81BD"/>
                <w:sz w:val="16"/>
                <w:szCs w:val="16"/>
              </w:rPr>
              <w:t>(4.4-4.5)</w:t>
            </w:r>
          </w:p>
          <w:p w:rsidR="00373D9D" w:rsidRDefault="00B12096" w:rsidP="005E5059">
            <w:pPr>
              <w:jc w:val="center"/>
              <w:rPr>
                <w:color w:val="FF0000"/>
                <w:sz w:val="16"/>
                <w:szCs w:val="16"/>
              </w:rPr>
            </w:pPr>
            <w:r>
              <w:rPr>
                <w:color w:val="FF0000"/>
                <w:sz w:val="16"/>
                <w:szCs w:val="16"/>
              </w:rPr>
              <w:t xml:space="preserve">2.2 training on </w:t>
            </w:r>
            <w:proofErr w:type="spellStart"/>
            <w:r>
              <w:rPr>
                <w:color w:val="FF0000"/>
                <w:sz w:val="16"/>
                <w:szCs w:val="16"/>
              </w:rPr>
              <w:t>comm</w:t>
            </w:r>
            <w:proofErr w:type="spellEnd"/>
            <w:r>
              <w:rPr>
                <w:color w:val="FF0000"/>
                <w:sz w:val="16"/>
                <w:szCs w:val="16"/>
              </w:rPr>
              <w:t xml:space="preserve"> </w:t>
            </w:r>
            <w:proofErr w:type="spellStart"/>
            <w:r>
              <w:rPr>
                <w:color w:val="FF0000"/>
                <w:sz w:val="16"/>
                <w:szCs w:val="16"/>
              </w:rPr>
              <w:t>equ</w:t>
            </w:r>
            <w:proofErr w:type="spellEnd"/>
          </w:p>
          <w:p w:rsidR="00B12096" w:rsidRDefault="00B12096" w:rsidP="005E5059">
            <w:pPr>
              <w:jc w:val="center"/>
              <w:rPr>
                <w:color w:val="FF0000"/>
                <w:sz w:val="16"/>
                <w:szCs w:val="16"/>
              </w:rPr>
            </w:pPr>
            <w:r>
              <w:rPr>
                <w:color w:val="FF0000"/>
                <w:sz w:val="16"/>
                <w:szCs w:val="16"/>
              </w:rPr>
              <w:t>Pack Radio</w:t>
            </w:r>
          </w:p>
          <w:p w:rsidR="00391036" w:rsidRPr="00C55A13" w:rsidRDefault="00FB3E92" w:rsidP="005E5059">
            <w:pPr>
              <w:jc w:val="center"/>
              <w:rPr>
                <w:color w:val="FF0000"/>
                <w:sz w:val="16"/>
                <w:szCs w:val="16"/>
              </w:rPr>
            </w:pPr>
            <w:hyperlink r:id="rId114" w:history="1">
              <w:r w:rsidR="00B12096" w:rsidRPr="00974C59">
                <w:rPr>
                  <w:rStyle w:val="Hyperlink"/>
                  <w:sz w:val="20"/>
                </w:rPr>
                <w:t>800 radio drill 8/25/09</w:t>
              </w:r>
            </w:hyperlink>
          </w:p>
        </w:tc>
        <w:tc>
          <w:tcPr>
            <w:tcW w:w="900" w:type="dxa"/>
            <w:shd w:val="clear" w:color="auto" w:fill="auto"/>
            <w:vAlign w:val="center"/>
          </w:tcPr>
          <w:p w:rsidR="00373D9D" w:rsidRPr="006F19D0" w:rsidRDefault="00B12096" w:rsidP="005E5059">
            <w:pPr>
              <w:jc w:val="center"/>
              <w:rPr>
                <w:sz w:val="20"/>
              </w:rPr>
            </w:pPr>
            <w:r>
              <w:rPr>
                <w:sz w:val="20"/>
              </w:rPr>
              <w:t>800 MHZ radio check</w:t>
            </w:r>
          </w:p>
        </w:tc>
        <w:tc>
          <w:tcPr>
            <w:tcW w:w="954" w:type="dxa"/>
            <w:shd w:val="clear" w:color="auto" w:fill="auto"/>
            <w:vAlign w:val="center"/>
          </w:tcPr>
          <w:p w:rsidR="00373D9D" w:rsidRPr="006F19D0" w:rsidRDefault="00B12096" w:rsidP="00B12096">
            <w:pPr>
              <w:jc w:val="center"/>
              <w:rPr>
                <w:sz w:val="20"/>
              </w:rPr>
            </w:pPr>
            <w:r>
              <w:rPr>
                <w:sz w:val="20"/>
              </w:rPr>
              <w:t>Pack Radio Check</w:t>
            </w:r>
          </w:p>
        </w:tc>
        <w:tc>
          <w:tcPr>
            <w:tcW w:w="1008"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Default="00373D9D" w:rsidP="005E5059">
            <w:pPr>
              <w:jc w:val="center"/>
              <w:rPr>
                <w:color w:val="4F81BD"/>
                <w:sz w:val="16"/>
                <w:szCs w:val="16"/>
              </w:rPr>
            </w:pPr>
            <w:r w:rsidRPr="00C80B73">
              <w:rPr>
                <w:color w:val="4F81BD"/>
                <w:sz w:val="16"/>
                <w:szCs w:val="16"/>
              </w:rPr>
              <w:t>(4.4-4.5)</w:t>
            </w:r>
          </w:p>
          <w:p w:rsidR="00B12096" w:rsidRPr="006F19D0" w:rsidRDefault="00B12096" w:rsidP="005E5059">
            <w:pPr>
              <w:jc w:val="center"/>
              <w:rPr>
                <w:sz w:val="20"/>
              </w:rPr>
            </w:pPr>
            <w:r>
              <w:rPr>
                <w:color w:val="4F81BD"/>
                <w:sz w:val="16"/>
                <w:szCs w:val="16"/>
              </w:rPr>
              <w:t xml:space="preserve">800 MHz radio </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r w:rsidRPr="006F19D0">
              <w:rPr>
                <w:sz w:val="20"/>
              </w:rPr>
              <w:t xml:space="preserve"> </w:t>
            </w:r>
            <w:r w:rsidR="00B12096">
              <w:rPr>
                <w:sz w:val="20"/>
              </w:rPr>
              <w:t>Pack radio check</w:t>
            </w: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lastRenderedPageBreak/>
              <w:t>Public Info</w:t>
            </w:r>
          </w:p>
          <w:p w:rsidR="00373D9D" w:rsidRDefault="00373D9D" w:rsidP="005E5059">
            <w:pPr>
              <w:jc w:val="center"/>
              <w:rPr>
                <w:rFonts w:ascii="Stone Sans Bold" w:hAnsi="Stone Sans Bold" w:cs="Arial"/>
                <w:smallCaps/>
              </w:rPr>
            </w:pPr>
            <w:r>
              <w:rPr>
                <w:rFonts w:ascii="Stone Sans Bold" w:hAnsi="Stone Sans Bold" w:cs="Arial"/>
                <w:smallCaps/>
              </w:rPr>
              <w:t>&amp;</w:t>
            </w:r>
          </w:p>
          <w:p w:rsidR="00373D9D" w:rsidRPr="00EE7C58" w:rsidRDefault="00373D9D" w:rsidP="005E5059">
            <w:pPr>
              <w:jc w:val="center"/>
              <w:rPr>
                <w:rFonts w:ascii="Stone Sans Bold" w:hAnsi="Stone Sans Bold" w:cs="Arial"/>
                <w:smallCaps/>
              </w:rPr>
            </w:pPr>
            <w:proofErr w:type="spellStart"/>
            <w:r>
              <w:rPr>
                <w:rFonts w:ascii="Stone Sans Bold" w:hAnsi="Stone Sans Bold" w:cs="Arial"/>
                <w:smallCaps/>
              </w:rPr>
              <w:t>Comm</w:t>
            </w:r>
            <w:proofErr w:type="spellEnd"/>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Default="00373D9D" w:rsidP="005E5059">
            <w:pPr>
              <w:jc w:val="center"/>
              <w:rPr>
                <w:color w:val="FF0000"/>
                <w:sz w:val="16"/>
                <w:szCs w:val="16"/>
              </w:rPr>
            </w:pPr>
            <w:r>
              <w:rPr>
                <w:color w:val="FF0000"/>
                <w:sz w:val="16"/>
                <w:szCs w:val="16"/>
              </w:rPr>
              <w:t xml:space="preserve">PIO (2.2) </w:t>
            </w:r>
          </w:p>
          <w:p w:rsidR="00373D9D" w:rsidRDefault="00373D9D" w:rsidP="005E5059">
            <w:pPr>
              <w:jc w:val="center"/>
              <w:rPr>
                <w:color w:val="FF0000"/>
                <w:sz w:val="16"/>
                <w:szCs w:val="16"/>
              </w:rPr>
            </w:pPr>
            <w:r>
              <w:rPr>
                <w:color w:val="FF0000"/>
                <w:sz w:val="16"/>
                <w:szCs w:val="16"/>
              </w:rPr>
              <w:t>Training (5.1)</w:t>
            </w:r>
          </w:p>
          <w:p w:rsidR="00214346" w:rsidRPr="006F19D0" w:rsidRDefault="00214346" w:rsidP="005E5059">
            <w:pPr>
              <w:jc w:val="center"/>
              <w:rPr>
                <w:sz w:val="20"/>
              </w:rPr>
            </w:pPr>
            <w:r>
              <w:rPr>
                <w:color w:val="FF0000"/>
                <w:sz w:val="16"/>
                <w:szCs w:val="16"/>
              </w:rPr>
              <w:t>PIC Workshop Charlotte</w:t>
            </w:r>
          </w:p>
        </w:tc>
        <w:tc>
          <w:tcPr>
            <w:tcW w:w="900" w:type="dxa"/>
            <w:shd w:val="clear" w:color="auto" w:fill="auto"/>
            <w:vAlign w:val="center"/>
          </w:tcPr>
          <w:p w:rsidR="00373D9D" w:rsidRPr="006F19D0" w:rsidRDefault="00373D9D" w:rsidP="005E5059">
            <w:pPr>
              <w:jc w:val="center"/>
              <w:rPr>
                <w:sz w:val="20"/>
              </w:rPr>
            </w:pPr>
          </w:p>
        </w:tc>
        <w:tc>
          <w:tcPr>
            <w:tcW w:w="954" w:type="dxa"/>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Security</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Default="00373D9D" w:rsidP="005E5059">
            <w:pPr>
              <w:jc w:val="center"/>
              <w:rPr>
                <w:color w:val="FF0000"/>
                <w:sz w:val="16"/>
                <w:szCs w:val="16"/>
              </w:rPr>
            </w:pPr>
            <w:r>
              <w:rPr>
                <w:color w:val="FF0000"/>
                <w:sz w:val="16"/>
                <w:szCs w:val="16"/>
              </w:rPr>
              <w:t>LE (2.2) training</w:t>
            </w:r>
          </w:p>
          <w:p w:rsidR="00373D9D" w:rsidRPr="006F19D0" w:rsidRDefault="00373D9D" w:rsidP="005E5059">
            <w:pPr>
              <w:jc w:val="center"/>
              <w:rPr>
                <w:sz w:val="20"/>
              </w:rPr>
            </w:pPr>
            <w:r>
              <w:rPr>
                <w:color w:val="FF0000"/>
                <w:sz w:val="16"/>
                <w:szCs w:val="16"/>
              </w:rPr>
              <w:t>(6.1)</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bl>
    <w:p w:rsidR="0087743B" w:rsidRDefault="0087743B" w:rsidP="00373D9D">
      <w:pPr>
        <w:pStyle w:val="ODPPara"/>
      </w:pPr>
    </w:p>
    <w:p w:rsidR="0087743B" w:rsidRDefault="0087743B">
      <w:pPr>
        <w:spacing w:after="0" w:line="240" w:lineRule="auto"/>
        <w:rPr>
          <w:rFonts w:ascii="Joanna MT" w:eastAsia="Times New Roman" w:hAnsi="Joanna MT"/>
          <w:sz w:val="24"/>
          <w:szCs w:val="20"/>
        </w:rPr>
      </w:pPr>
      <w:r>
        <w:br w:type="page"/>
      </w:r>
    </w:p>
    <w:p w:rsidR="00373D9D" w:rsidRPr="006112A1" w:rsidRDefault="00373D9D" w:rsidP="00373D9D">
      <w:pPr>
        <w:pStyle w:val="ODPPara"/>
      </w:pPr>
    </w:p>
    <w:tbl>
      <w:tblPr>
        <w:tblpPr w:leftFromText="187" w:rightFromText="187" w:vertAnchor="text" w:horzAnchor="margin" w:tblpXSpec="center" w:tblpY="1"/>
        <w:tblOverlap w:val="neve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tblPr>
      <w:tblGrid>
        <w:gridCol w:w="1464"/>
        <w:gridCol w:w="1059"/>
        <w:gridCol w:w="1007"/>
        <w:gridCol w:w="1007"/>
        <w:gridCol w:w="1007"/>
        <w:gridCol w:w="1134"/>
        <w:gridCol w:w="906"/>
        <w:gridCol w:w="984"/>
        <w:gridCol w:w="1170"/>
        <w:gridCol w:w="900"/>
        <w:gridCol w:w="954"/>
        <w:gridCol w:w="1008"/>
        <w:gridCol w:w="1008"/>
      </w:tblGrid>
      <w:tr w:rsidR="00373D9D" w:rsidRPr="006112A1" w:rsidTr="005E5059">
        <w:trPr>
          <w:cantSplit/>
          <w:tblHeader/>
        </w:trPr>
        <w:tc>
          <w:tcPr>
            <w:tcW w:w="1464" w:type="dxa"/>
            <w:vMerge w:val="restart"/>
            <w:tcBorders>
              <w:top w:val="single" w:sz="18" w:space="0" w:color="auto"/>
              <w:left w:val="single" w:sz="18" w:space="0" w:color="auto"/>
              <w:bottom w:val="single" w:sz="6"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smallCaps/>
              </w:rPr>
            </w:pPr>
            <w:r>
              <w:rPr>
                <w:rFonts w:ascii="Stone Sans Bold" w:hAnsi="Stone Sans Bold" w:cs="Arial"/>
                <w:smallCaps/>
              </w:rPr>
              <w:t>Function</w:t>
            </w:r>
          </w:p>
        </w:tc>
        <w:tc>
          <w:tcPr>
            <w:tcW w:w="12144" w:type="dxa"/>
            <w:gridSpan w:val="12"/>
            <w:tcBorders>
              <w:top w:val="single" w:sz="18" w:space="0" w:color="auto"/>
              <w:left w:val="thinThickThinMediumGap" w:sz="18" w:space="0" w:color="auto"/>
              <w:bottom w:val="single" w:sz="6" w:space="0" w:color="auto"/>
              <w:right w:val="single" w:sz="18" w:space="0" w:color="auto"/>
            </w:tcBorders>
            <w:shd w:val="clear" w:color="auto" w:fill="auto"/>
          </w:tcPr>
          <w:p w:rsidR="00373D9D" w:rsidRPr="002E42E9" w:rsidRDefault="00373D9D" w:rsidP="005E5059">
            <w:pPr>
              <w:jc w:val="center"/>
              <w:rPr>
                <w:rFonts w:ascii="Stone Sans Bold" w:hAnsi="Stone Sans Bold"/>
                <w:smallCaps/>
                <w:sz w:val="28"/>
                <w:szCs w:val="28"/>
              </w:rPr>
            </w:pPr>
            <w:r>
              <w:rPr>
                <w:rFonts w:ascii="Stone Sans Bold" w:hAnsi="Stone Sans Bold" w:cs="Arial"/>
                <w:bCs/>
                <w:smallCaps/>
                <w:sz w:val="28"/>
                <w:szCs w:val="28"/>
              </w:rPr>
              <w:t>Gaston</w:t>
            </w:r>
            <w:r w:rsidRPr="002E42E9">
              <w:rPr>
                <w:rFonts w:ascii="Stone Sans Bold" w:hAnsi="Stone Sans Bold" w:cs="Arial"/>
                <w:bCs/>
                <w:smallCaps/>
                <w:sz w:val="28"/>
                <w:szCs w:val="28"/>
              </w:rPr>
              <w:t xml:space="preserve"> County SNS Multiyear Training/Exercise Schedule: [2010)]</w:t>
            </w:r>
          </w:p>
        </w:tc>
      </w:tr>
      <w:tr w:rsidR="00373D9D" w:rsidRPr="006112A1" w:rsidTr="005E5059">
        <w:trPr>
          <w:cantSplit/>
          <w:tblHeader/>
        </w:trPr>
        <w:tc>
          <w:tcPr>
            <w:tcW w:w="1464" w:type="dxa"/>
            <w:vMerge/>
            <w:tcBorders>
              <w:top w:val="single" w:sz="6" w:space="0" w:color="auto"/>
              <w:left w:val="single" w:sz="18" w:space="0" w:color="auto"/>
              <w:bottom w:val="single" w:sz="6"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3073" w:type="dxa"/>
            <w:gridSpan w:val="3"/>
            <w:tcBorders>
              <w:top w:val="single" w:sz="6" w:space="0" w:color="auto"/>
              <w:left w:val="thinThickThinMediumGap" w:sz="18"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1</w:t>
            </w:r>
          </w:p>
        </w:tc>
        <w:tc>
          <w:tcPr>
            <w:tcW w:w="3047"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2</w:t>
            </w:r>
          </w:p>
        </w:tc>
        <w:tc>
          <w:tcPr>
            <w:tcW w:w="3054"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3</w:t>
            </w:r>
          </w:p>
        </w:tc>
        <w:tc>
          <w:tcPr>
            <w:tcW w:w="2970" w:type="dxa"/>
            <w:gridSpan w:val="3"/>
            <w:tcBorders>
              <w:top w:val="single" w:sz="6" w:space="0" w:color="auto"/>
              <w:left w:val="single" w:sz="6"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4</w:t>
            </w:r>
          </w:p>
        </w:tc>
      </w:tr>
      <w:tr w:rsidR="00373D9D" w:rsidRPr="006112A1" w:rsidTr="005E5059">
        <w:trPr>
          <w:cantSplit/>
          <w:tblHeader/>
        </w:trPr>
        <w:tc>
          <w:tcPr>
            <w:tcW w:w="1464" w:type="dxa"/>
            <w:vMerge/>
            <w:tcBorders>
              <w:top w:val="single" w:sz="6" w:space="0" w:color="auto"/>
              <w:left w:val="single" w:sz="18" w:space="0" w:color="auto"/>
              <w:bottom w:val="thinThickThinSmallGap" w:sz="24"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1059" w:type="dxa"/>
            <w:tcBorders>
              <w:top w:val="single" w:sz="6" w:space="0" w:color="auto"/>
              <w:left w:val="thinThickThinMediumGap" w:sz="18"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F</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113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906"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98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17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90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S</w:t>
            </w:r>
          </w:p>
        </w:tc>
        <w:tc>
          <w:tcPr>
            <w:tcW w:w="95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O</w:t>
            </w:r>
          </w:p>
        </w:tc>
        <w:tc>
          <w:tcPr>
            <w:tcW w:w="1008"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N</w:t>
            </w:r>
          </w:p>
        </w:tc>
        <w:tc>
          <w:tcPr>
            <w:tcW w:w="1008" w:type="dxa"/>
            <w:tcBorders>
              <w:top w:val="single" w:sz="6" w:space="0" w:color="auto"/>
              <w:left w:val="single" w:sz="6" w:space="0" w:color="auto"/>
              <w:bottom w:val="thinThickThinSmallGap" w:sz="24"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D</w:t>
            </w:r>
          </w:p>
        </w:tc>
      </w:tr>
      <w:tr w:rsidR="00373D9D" w:rsidRPr="006112A1" w:rsidTr="005E5059">
        <w:trPr>
          <w:cantSplit/>
          <w:trHeight w:val="1080"/>
          <w:tblHeader/>
        </w:trPr>
        <w:tc>
          <w:tcPr>
            <w:tcW w:w="1464" w:type="dxa"/>
            <w:tcBorders>
              <w:top w:val="thinThickThinSmallGap" w:sz="24" w:space="0" w:color="auto"/>
              <w:left w:val="single" w:sz="18" w:space="0" w:color="auto"/>
              <w:right w:val="thinThickThinMediumGap" w:sz="18" w:space="0" w:color="auto"/>
            </w:tcBorders>
            <w:shd w:val="clear" w:color="auto" w:fill="auto"/>
            <w:vAlign w:val="center"/>
          </w:tcPr>
          <w:p w:rsidR="00373D9D" w:rsidRDefault="00373D9D" w:rsidP="005E5059">
            <w:pPr>
              <w:tabs>
                <w:tab w:val="left" w:pos="180"/>
              </w:tabs>
              <w:jc w:val="center"/>
              <w:rPr>
                <w:rFonts w:ascii="Stone Sans Bold" w:hAnsi="Stone Sans Bold" w:cs="Arial"/>
                <w:smallCaps/>
              </w:rPr>
            </w:pPr>
            <w:r>
              <w:rPr>
                <w:rFonts w:ascii="Stone Sans Bold" w:hAnsi="Stone Sans Bold" w:cs="Arial"/>
                <w:smallCaps/>
              </w:rPr>
              <w:t>Inventory</w:t>
            </w:r>
          </w:p>
          <w:p w:rsidR="00373D9D" w:rsidRPr="00EE7C58" w:rsidRDefault="00373D9D" w:rsidP="005E5059">
            <w:pPr>
              <w:tabs>
                <w:tab w:val="left" w:pos="180"/>
              </w:tabs>
              <w:jc w:val="center"/>
              <w:rPr>
                <w:rFonts w:ascii="Stone Sans Bold" w:hAnsi="Stone Sans Bold" w:cs="Arial"/>
                <w:smallCaps/>
              </w:rPr>
            </w:pPr>
            <w:r>
              <w:rPr>
                <w:rFonts w:ascii="Stone Sans Bold" w:hAnsi="Stone Sans Bold" w:cs="Arial"/>
                <w:smallCaps/>
              </w:rPr>
              <w:t>management</w:t>
            </w:r>
          </w:p>
        </w:tc>
        <w:tc>
          <w:tcPr>
            <w:tcW w:w="1059" w:type="dxa"/>
            <w:tcBorders>
              <w:top w:val="thinThickThinSmallGap" w:sz="24" w:space="0" w:color="auto"/>
              <w:left w:val="thinThickThinMediumGap" w:sz="18" w:space="0" w:color="auto"/>
              <w:bottom w:val="single" w:sz="6"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13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06"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1170" w:type="dxa"/>
            <w:tcBorders>
              <w:top w:val="thinThickThinSmallGap" w:sz="24" w:space="0" w:color="auto"/>
            </w:tcBorders>
            <w:shd w:val="clear" w:color="auto" w:fill="auto"/>
            <w:vAlign w:val="center"/>
          </w:tcPr>
          <w:p w:rsidR="00373D9D" w:rsidRPr="006F19D0" w:rsidRDefault="00373D9D" w:rsidP="005E5059">
            <w:pPr>
              <w:jc w:val="center"/>
              <w:rPr>
                <w:b/>
                <w:sz w:val="20"/>
              </w:rPr>
            </w:pPr>
          </w:p>
        </w:tc>
        <w:tc>
          <w:tcPr>
            <w:tcW w:w="900"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954" w:type="dxa"/>
            <w:tcBorders>
              <w:top w:val="thinThickThinSmallGap" w:sz="24" w:space="0" w:color="auto"/>
              <w:bottom w:val="single" w:sz="6"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Inventory</w:t>
            </w:r>
          </w:p>
          <w:p w:rsidR="00373D9D" w:rsidRDefault="00373D9D" w:rsidP="005E5059">
            <w:pPr>
              <w:jc w:val="center"/>
              <w:rPr>
                <w:color w:val="FF0000"/>
                <w:sz w:val="16"/>
                <w:szCs w:val="16"/>
              </w:rPr>
            </w:pPr>
            <w:r>
              <w:rPr>
                <w:color w:val="FF0000"/>
                <w:sz w:val="16"/>
                <w:szCs w:val="16"/>
              </w:rPr>
              <w:t>Staff Training</w:t>
            </w:r>
          </w:p>
          <w:p w:rsidR="00373D9D" w:rsidRPr="006F19D0" w:rsidRDefault="00373D9D" w:rsidP="005E5059">
            <w:pPr>
              <w:rPr>
                <w:sz w:val="20"/>
              </w:rPr>
            </w:pPr>
            <w:r>
              <w:rPr>
                <w:color w:val="FF0000"/>
                <w:sz w:val="16"/>
                <w:szCs w:val="16"/>
              </w:rPr>
              <w:t>(8.2)</w:t>
            </w:r>
          </w:p>
        </w:tc>
        <w:tc>
          <w:tcPr>
            <w:tcW w:w="1008"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8" w:type="dxa"/>
            <w:tcBorders>
              <w:top w:val="thinThickThinSmallGap" w:sz="24"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Dispensing</w:t>
            </w:r>
          </w:p>
        </w:tc>
        <w:tc>
          <w:tcPr>
            <w:tcW w:w="1059" w:type="dxa"/>
            <w:tcBorders>
              <w:left w:val="thinThickThinMediumGap" w:sz="18"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 xml:space="preserve">POD Core </w:t>
            </w:r>
          </w:p>
          <w:p w:rsidR="00373D9D" w:rsidRDefault="00373D9D" w:rsidP="005E5059">
            <w:pPr>
              <w:jc w:val="center"/>
              <w:rPr>
                <w:color w:val="FF0000"/>
                <w:sz w:val="16"/>
                <w:szCs w:val="16"/>
              </w:rPr>
            </w:pPr>
            <w:proofErr w:type="spellStart"/>
            <w:r>
              <w:rPr>
                <w:color w:val="FF0000"/>
                <w:sz w:val="16"/>
                <w:szCs w:val="16"/>
              </w:rPr>
              <w:t>Mang</w:t>
            </w:r>
            <w:proofErr w:type="spellEnd"/>
            <w:r>
              <w:rPr>
                <w:color w:val="FF0000"/>
                <w:sz w:val="16"/>
                <w:szCs w:val="16"/>
              </w:rPr>
              <w:t xml:space="preserve"> Team</w:t>
            </w:r>
          </w:p>
          <w:p w:rsidR="00373D9D" w:rsidRDefault="00373D9D" w:rsidP="005E5059">
            <w:pPr>
              <w:jc w:val="center"/>
              <w:rPr>
                <w:color w:val="FF0000"/>
                <w:sz w:val="16"/>
                <w:szCs w:val="16"/>
              </w:rPr>
            </w:pPr>
            <w:r>
              <w:rPr>
                <w:color w:val="FF0000"/>
                <w:sz w:val="16"/>
                <w:szCs w:val="16"/>
              </w:rPr>
              <w:t>Training</w:t>
            </w:r>
          </w:p>
          <w:p w:rsidR="00373D9D" w:rsidRPr="00AE3977" w:rsidRDefault="00373D9D" w:rsidP="005E5059">
            <w:pPr>
              <w:jc w:val="center"/>
              <w:rPr>
                <w:color w:val="FF0000"/>
                <w:sz w:val="16"/>
                <w:szCs w:val="16"/>
              </w:rPr>
            </w:pPr>
            <w:r>
              <w:rPr>
                <w:color w:val="FF0000"/>
                <w:sz w:val="16"/>
                <w:szCs w:val="16"/>
              </w:rPr>
              <w:t>(10.9)</w:t>
            </w:r>
          </w:p>
        </w:tc>
        <w:tc>
          <w:tcPr>
            <w:tcW w:w="1007" w:type="dxa"/>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bottom"/>
          </w:tcPr>
          <w:p w:rsidR="00373D9D" w:rsidRPr="006F19D0" w:rsidRDefault="00373D9D" w:rsidP="005E5059">
            <w:pPr>
              <w:pStyle w:val="Graphic"/>
              <w:rPr>
                <w:b/>
                <w:sz w:val="20"/>
                <w:szCs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ind w:right="226"/>
              <w:jc w:val="center"/>
              <w:rPr>
                <w:rFonts w:ascii="Stone Sans Bold" w:hAnsi="Stone Sans Bold" w:cs="Arial"/>
                <w:smallCaps/>
              </w:rPr>
            </w:pPr>
            <w:r>
              <w:rPr>
                <w:rFonts w:ascii="Stone Sans Bold" w:hAnsi="Stone Sans Bold" w:cs="Arial"/>
                <w:smallCaps/>
              </w:rPr>
              <w:t>Hospital</w:t>
            </w:r>
          </w:p>
          <w:p w:rsidR="00373D9D" w:rsidRPr="00EE7C58" w:rsidRDefault="00373D9D" w:rsidP="005E5059">
            <w:pPr>
              <w:ind w:right="226"/>
              <w:jc w:val="center"/>
              <w:rPr>
                <w:rFonts w:ascii="Stone Sans Bold" w:hAnsi="Stone Sans Bold" w:cs="Arial"/>
                <w:smallCaps/>
              </w:rPr>
            </w:pPr>
            <w:proofErr w:type="spellStart"/>
            <w:r>
              <w:rPr>
                <w:rFonts w:ascii="Stone Sans Bold" w:hAnsi="Stone Sans Bold" w:cs="Arial"/>
                <w:smallCaps/>
              </w:rPr>
              <w:t>Coord</w:t>
            </w:r>
            <w:proofErr w:type="spellEnd"/>
          </w:p>
        </w:tc>
        <w:tc>
          <w:tcPr>
            <w:tcW w:w="1059" w:type="dxa"/>
            <w:tcBorders>
              <w:left w:val="thinThickThinMediumGap" w:sz="18" w:space="0" w:color="auto"/>
            </w:tcBorders>
            <w:shd w:val="clear" w:color="auto" w:fill="auto"/>
            <w:vAlign w:val="center"/>
          </w:tcPr>
          <w:p w:rsidR="00373D9D" w:rsidRPr="00C80B73" w:rsidRDefault="00373D9D" w:rsidP="005E5059">
            <w:pPr>
              <w:jc w:val="center"/>
              <w:rPr>
                <w:color w:val="FF0000"/>
                <w:sz w:val="16"/>
                <w:szCs w:val="16"/>
              </w:rPr>
            </w:pPr>
            <w:r w:rsidRPr="00C80B73">
              <w:rPr>
                <w:color w:val="FF0000"/>
                <w:sz w:val="16"/>
                <w:szCs w:val="16"/>
              </w:rPr>
              <w:t>Hospital Request</w:t>
            </w:r>
          </w:p>
          <w:p w:rsidR="00373D9D" w:rsidRPr="00C80B73" w:rsidRDefault="00373D9D" w:rsidP="005E5059">
            <w:pPr>
              <w:jc w:val="center"/>
              <w:rPr>
                <w:b/>
                <w:color w:val="FF0000"/>
                <w:sz w:val="16"/>
                <w:szCs w:val="16"/>
              </w:rPr>
            </w:pPr>
            <w:r w:rsidRPr="00C80B73">
              <w:rPr>
                <w:color w:val="FF0000"/>
                <w:sz w:val="16"/>
                <w:szCs w:val="16"/>
              </w:rPr>
              <w:t>Training</w:t>
            </w:r>
          </w:p>
        </w:tc>
        <w:tc>
          <w:tcPr>
            <w:tcW w:w="1007" w:type="dxa"/>
            <w:shd w:val="clear" w:color="auto" w:fill="auto"/>
            <w:vAlign w:val="center"/>
          </w:tcPr>
          <w:p w:rsidR="00373D9D" w:rsidRPr="006F19D0" w:rsidRDefault="00373D9D" w:rsidP="005E5059">
            <w:pPr>
              <w:jc w:val="center"/>
              <w:rPr>
                <w:sz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373D9D" w:rsidP="005E5059">
            <w:pPr>
              <w:jc w:val="center"/>
              <w:rPr>
                <w:rFonts w:ascii="Times New Roman Bold" w:hAnsi="Times New Roman Bold"/>
                <w:b/>
                <w:sz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pStyle w:val="Graphic"/>
              <w:rPr>
                <w:b/>
                <w:sz w:val="20"/>
                <w:szCs w:val="20"/>
              </w:rPr>
            </w:pPr>
          </w:p>
        </w:tc>
        <w:tc>
          <w:tcPr>
            <w:tcW w:w="1170" w:type="dxa"/>
            <w:shd w:val="clear" w:color="auto" w:fill="auto"/>
            <w:vAlign w:val="center"/>
          </w:tcPr>
          <w:p w:rsidR="00373D9D" w:rsidRPr="006F19D0" w:rsidRDefault="00373D9D" w:rsidP="005E5059">
            <w:pPr>
              <w:jc w:val="center"/>
              <w:rPr>
                <w:sz w:val="20"/>
              </w:rPr>
            </w:pPr>
          </w:p>
        </w:tc>
        <w:tc>
          <w:tcPr>
            <w:tcW w:w="900" w:type="dxa"/>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bottom w:val="single" w:sz="6"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LRS Plan</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41B15" w:rsidRDefault="00373D9D" w:rsidP="005E5059">
            <w:pPr>
              <w:pStyle w:val="Graphic"/>
              <w:spacing w:after="0"/>
              <w:rPr>
                <w:b/>
                <w:color w:val="4F81BD"/>
                <w:sz w:val="16"/>
                <w:szCs w:val="16"/>
              </w:rPr>
            </w:pPr>
            <w:r>
              <w:rPr>
                <w:b/>
                <w:color w:val="4F81BD"/>
                <w:sz w:val="16"/>
                <w:szCs w:val="16"/>
              </w:rPr>
              <w:t>Call Down</w:t>
            </w:r>
          </w:p>
        </w:tc>
        <w:tc>
          <w:tcPr>
            <w:tcW w:w="1007" w:type="dxa"/>
            <w:tcBorders>
              <w:bottom w:val="single" w:sz="6" w:space="0" w:color="auto"/>
            </w:tcBorders>
            <w:shd w:val="clear" w:color="auto" w:fill="auto"/>
            <w:vAlign w:val="center"/>
          </w:tcPr>
          <w:p w:rsidR="00373D9D" w:rsidRPr="006541DE" w:rsidRDefault="00373D9D" w:rsidP="005E5059">
            <w:pPr>
              <w:jc w:val="center"/>
              <w:rPr>
                <w:b/>
                <w:color w:val="7030A0"/>
                <w:sz w:val="16"/>
                <w:szCs w:val="16"/>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rFonts w:ascii="Times New Roman Bold" w:hAnsi="Times New Roman Bold"/>
                <w:b/>
                <w:sz w:val="20"/>
              </w:rPr>
            </w:pPr>
            <w:r>
              <w:rPr>
                <w:b/>
                <w:color w:val="4F81BD"/>
                <w:sz w:val="16"/>
                <w:szCs w:val="16"/>
              </w:rPr>
              <w:t>Call Down</w:t>
            </w: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170" w:type="dxa"/>
            <w:tcBorders>
              <w:bottom w:val="single" w:sz="6" w:space="0" w:color="auto"/>
            </w:tcBorders>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sz w:val="20"/>
              </w:rPr>
            </w:pPr>
            <w:r>
              <w:rPr>
                <w:b/>
                <w:color w:val="4F81BD"/>
                <w:sz w:val="16"/>
                <w:szCs w:val="16"/>
              </w:rPr>
              <w:t>Call Down</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C2106A" w:rsidRDefault="00373D9D" w:rsidP="005E5059">
            <w:pPr>
              <w:jc w:val="center"/>
              <w:rPr>
                <w:color w:val="FF0000"/>
                <w:sz w:val="16"/>
                <w:szCs w:val="16"/>
              </w:rPr>
            </w:pPr>
            <w:r w:rsidRPr="00C2106A">
              <w:rPr>
                <w:color w:val="FF0000"/>
                <w:sz w:val="16"/>
                <w:szCs w:val="16"/>
              </w:rPr>
              <w:t xml:space="preserve">LRS </w:t>
            </w:r>
            <w:proofErr w:type="spellStart"/>
            <w:r w:rsidRPr="00C2106A">
              <w:rPr>
                <w:color w:val="FF0000"/>
                <w:sz w:val="16"/>
                <w:szCs w:val="16"/>
              </w:rPr>
              <w:t>Mang</w:t>
            </w:r>
            <w:proofErr w:type="spellEnd"/>
          </w:p>
          <w:p w:rsidR="00373D9D" w:rsidRPr="00C2106A" w:rsidRDefault="00373D9D" w:rsidP="005E5059">
            <w:pPr>
              <w:jc w:val="center"/>
              <w:rPr>
                <w:color w:val="FF0000"/>
                <w:sz w:val="16"/>
                <w:szCs w:val="16"/>
              </w:rPr>
            </w:pPr>
            <w:r w:rsidRPr="00C2106A">
              <w:rPr>
                <w:color w:val="FF0000"/>
                <w:sz w:val="16"/>
                <w:szCs w:val="16"/>
              </w:rPr>
              <w:t>(7.4)Train</w:t>
            </w:r>
          </w:p>
          <w:p w:rsidR="00373D9D" w:rsidRPr="006D018E" w:rsidRDefault="00373D9D" w:rsidP="005E5059">
            <w:pPr>
              <w:jc w:val="center"/>
              <w:rPr>
                <w:b/>
                <w:color w:val="FF0000"/>
                <w:sz w:val="16"/>
                <w:szCs w:val="16"/>
              </w:rPr>
            </w:pPr>
            <w:r w:rsidRPr="00C2106A">
              <w:rPr>
                <w:color w:val="FF0000"/>
                <w:sz w:val="16"/>
                <w:szCs w:val="16"/>
              </w:rPr>
              <w:t>(7.5-7.11)</w:t>
            </w:r>
          </w:p>
        </w:tc>
        <w:tc>
          <w:tcPr>
            <w:tcW w:w="1008" w:type="dxa"/>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sz w:val="20"/>
              </w:rPr>
            </w:pPr>
            <w:r>
              <w:rPr>
                <w:b/>
                <w:color w:val="4F81BD"/>
                <w:sz w:val="16"/>
                <w:szCs w:val="16"/>
              </w:rPr>
              <w:t>Call Down</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Distribution</w:t>
            </w:r>
          </w:p>
          <w:p w:rsidR="00373D9D" w:rsidRPr="00EE7C58" w:rsidRDefault="00373D9D" w:rsidP="005E5059">
            <w:pPr>
              <w:jc w:val="center"/>
              <w:rPr>
                <w:rFonts w:ascii="Stone Sans Bold" w:hAnsi="Stone Sans Bold" w:cs="Arial"/>
                <w:smallCaps/>
              </w:rPr>
            </w:pPr>
            <w:r>
              <w:rPr>
                <w:rFonts w:ascii="Stone Sans Bold" w:hAnsi="Stone Sans Bold" w:cs="Arial"/>
                <w:smallCaps/>
              </w:rPr>
              <w:t>Methods</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Distribution (2.2) training</w:t>
            </w:r>
          </w:p>
          <w:p w:rsidR="00373D9D" w:rsidRPr="006429CC" w:rsidRDefault="00373D9D" w:rsidP="005E5059">
            <w:pPr>
              <w:jc w:val="center"/>
              <w:rPr>
                <w:color w:val="FF0000"/>
                <w:sz w:val="16"/>
                <w:szCs w:val="16"/>
              </w:rPr>
            </w:pPr>
            <w:r>
              <w:rPr>
                <w:color w:val="FF0000"/>
                <w:sz w:val="16"/>
                <w:szCs w:val="16"/>
              </w:rPr>
              <w:t>(9.1)</w:t>
            </w: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r w:rsidRPr="006F19D0">
              <w:rPr>
                <w:sz w:val="20"/>
              </w:rPr>
              <w:t xml:space="preserve"> </w:t>
            </w:r>
          </w:p>
        </w:tc>
      </w:tr>
    </w:tbl>
    <w:p w:rsidR="00373D9D" w:rsidRDefault="00373D9D" w:rsidP="00373D9D">
      <w:r>
        <w:tab/>
      </w:r>
      <w:r>
        <w:tab/>
      </w:r>
      <w:r>
        <w:tab/>
      </w:r>
    </w:p>
    <w:p w:rsidR="00373D9D" w:rsidRDefault="00373D9D" w:rsidP="00373D9D"/>
    <w:p w:rsidR="00373D9D" w:rsidRDefault="00373D9D" w:rsidP="00373D9D"/>
    <w:p w:rsidR="00373D9D" w:rsidRDefault="00373D9D" w:rsidP="00373D9D"/>
    <w:p w:rsidR="00373D9D" w:rsidRDefault="00373D9D" w:rsidP="00373D9D"/>
    <w:p w:rsidR="00373D9D" w:rsidRDefault="00373D9D" w:rsidP="00373D9D"/>
    <w:p w:rsidR="00373D9D" w:rsidRDefault="00373D9D" w:rsidP="00373D9D"/>
    <w:p w:rsidR="00373D9D" w:rsidRDefault="00373D9D" w:rsidP="00373D9D"/>
    <w:tbl>
      <w:tblPr>
        <w:tblpPr w:leftFromText="187" w:rightFromText="187" w:vertAnchor="text" w:horzAnchor="margin" w:tblpXSpec="center" w:tblpY="1"/>
        <w:tblOverlap w:val="neve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tblPr>
      <w:tblGrid>
        <w:gridCol w:w="1464"/>
        <w:gridCol w:w="1059"/>
        <w:gridCol w:w="1007"/>
        <w:gridCol w:w="1007"/>
        <w:gridCol w:w="1007"/>
        <w:gridCol w:w="1134"/>
        <w:gridCol w:w="906"/>
        <w:gridCol w:w="984"/>
        <w:gridCol w:w="1170"/>
        <w:gridCol w:w="900"/>
        <w:gridCol w:w="954"/>
        <w:gridCol w:w="1008"/>
        <w:gridCol w:w="1008"/>
      </w:tblGrid>
      <w:tr w:rsidR="00373D9D" w:rsidRPr="006112A1" w:rsidTr="005E5059">
        <w:trPr>
          <w:cantSplit/>
          <w:tblHeader/>
        </w:trPr>
        <w:tc>
          <w:tcPr>
            <w:tcW w:w="1464" w:type="dxa"/>
            <w:vMerge w:val="restart"/>
            <w:tcBorders>
              <w:top w:val="single" w:sz="18" w:space="0" w:color="auto"/>
              <w:left w:val="single" w:sz="18" w:space="0" w:color="auto"/>
              <w:bottom w:val="single" w:sz="6"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smallCaps/>
              </w:rPr>
            </w:pPr>
            <w:r>
              <w:rPr>
                <w:rFonts w:ascii="Stone Sans Bold" w:hAnsi="Stone Sans Bold" w:cs="Arial"/>
                <w:smallCaps/>
              </w:rPr>
              <w:t>Function</w:t>
            </w:r>
          </w:p>
        </w:tc>
        <w:tc>
          <w:tcPr>
            <w:tcW w:w="12144" w:type="dxa"/>
            <w:gridSpan w:val="12"/>
            <w:tcBorders>
              <w:top w:val="single" w:sz="18" w:space="0" w:color="auto"/>
              <w:left w:val="thinThickThinMediumGap" w:sz="18"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smallCaps/>
                <w:sz w:val="28"/>
                <w:szCs w:val="28"/>
              </w:rPr>
            </w:pPr>
            <w:r>
              <w:rPr>
                <w:rFonts w:ascii="Stone Sans Bold" w:hAnsi="Stone Sans Bold" w:cs="Arial"/>
                <w:bCs/>
                <w:smallCaps/>
                <w:sz w:val="28"/>
                <w:szCs w:val="28"/>
              </w:rPr>
              <w:t xml:space="preserve">Gaston </w:t>
            </w:r>
            <w:r w:rsidRPr="002E42E9">
              <w:rPr>
                <w:rFonts w:ascii="Stone Sans Bold" w:hAnsi="Stone Sans Bold" w:cs="Arial"/>
                <w:bCs/>
                <w:smallCaps/>
                <w:sz w:val="28"/>
                <w:szCs w:val="28"/>
              </w:rPr>
              <w:t>County SNS Multiyear Training/Exercise Schedule: [2011)]</w:t>
            </w:r>
          </w:p>
        </w:tc>
      </w:tr>
      <w:tr w:rsidR="00373D9D" w:rsidRPr="006112A1" w:rsidTr="005E5059">
        <w:trPr>
          <w:cantSplit/>
          <w:tblHeader/>
        </w:trPr>
        <w:tc>
          <w:tcPr>
            <w:tcW w:w="1464" w:type="dxa"/>
            <w:vMerge/>
            <w:tcBorders>
              <w:top w:val="single" w:sz="6" w:space="0" w:color="auto"/>
              <w:left w:val="single" w:sz="18" w:space="0" w:color="auto"/>
              <w:bottom w:val="single" w:sz="6"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3073" w:type="dxa"/>
            <w:gridSpan w:val="3"/>
            <w:tcBorders>
              <w:top w:val="single" w:sz="6" w:space="0" w:color="auto"/>
              <w:left w:val="thinThickThinMediumGap" w:sz="18"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1</w:t>
            </w:r>
          </w:p>
        </w:tc>
        <w:tc>
          <w:tcPr>
            <w:tcW w:w="3047"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2</w:t>
            </w:r>
          </w:p>
        </w:tc>
        <w:tc>
          <w:tcPr>
            <w:tcW w:w="3054"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3</w:t>
            </w:r>
          </w:p>
        </w:tc>
        <w:tc>
          <w:tcPr>
            <w:tcW w:w="2970" w:type="dxa"/>
            <w:gridSpan w:val="3"/>
            <w:tcBorders>
              <w:top w:val="single" w:sz="6" w:space="0" w:color="auto"/>
              <w:left w:val="single" w:sz="6"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4</w:t>
            </w:r>
          </w:p>
        </w:tc>
      </w:tr>
      <w:tr w:rsidR="00373D9D" w:rsidRPr="006112A1" w:rsidTr="005E5059">
        <w:trPr>
          <w:cantSplit/>
          <w:tblHeader/>
        </w:trPr>
        <w:tc>
          <w:tcPr>
            <w:tcW w:w="1464" w:type="dxa"/>
            <w:vMerge/>
            <w:tcBorders>
              <w:top w:val="single" w:sz="6" w:space="0" w:color="auto"/>
              <w:left w:val="single" w:sz="18" w:space="0" w:color="auto"/>
              <w:bottom w:val="thinThickThinSmallGap" w:sz="24"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1059" w:type="dxa"/>
            <w:tcBorders>
              <w:top w:val="single" w:sz="6" w:space="0" w:color="auto"/>
              <w:left w:val="thinThickThinMediumGap" w:sz="18"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F</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113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906"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98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17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90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S</w:t>
            </w:r>
          </w:p>
        </w:tc>
        <w:tc>
          <w:tcPr>
            <w:tcW w:w="95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O</w:t>
            </w:r>
          </w:p>
        </w:tc>
        <w:tc>
          <w:tcPr>
            <w:tcW w:w="1008"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N</w:t>
            </w:r>
          </w:p>
        </w:tc>
        <w:tc>
          <w:tcPr>
            <w:tcW w:w="1008" w:type="dxa"/>
            <w:tcBorders>
              <w:top w:val="single" w:sz="6" w:space="0" w:color="auto"/>
              <w:left w:val="single" w:sz="6" w:space="0" w:color="auto"/>
              <w:bottom w:val="thinThickThinSmallGap" w:sz="24"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D</w:t>
            </w:r>
          </w:p>
        </w:tc>
      </w:tr>
      <w:tr w:rsidR="00373D9D" w:rsidRPr="006112A1" w:rsidTr="005E5059">
        <w:trPr>
          <w:cantSplit/>
          <w:trHeight w:val="1080"/>
          <w:tblHeader/>
        </w:trPr>
        <w:tc>
          <w:tcPr>
            <w:tcW w:w="1464" w:type="dxa"/>
            <w:tcBorders>
              <w:top w:val="thinThickThinSmallGap" w:sz="24" w:space="0" w:color="auto"/>
              <w:left w:val="single" w:sz="18" w:space="0" w:color="auto"/>
              <w:right w:val="thinThickThinMediumGap" w:sz="18" w:space="0" w:color="auto"/>
            </w:tcBorders>
            <w:shd w:val="clear" w:color="auto" w:fill="auto"/>
            <w:vAlign w:val="center"/>
          </w:tcPr>
          <w:p w:rsidR="00373D9D" w:rsidRDefault="00373D9D" w:rsidP="005E5059">
            <w:pPr>
              <w:tabs>
                <w:tab w:val="left" w:pos="180"/>
              </w:tabs>
              <w:jc w:val="center"/>
              <w:rPr>
                <w:rFonts w:ascii="Stone Sans Bold" w:hAnsi="Stone Sans Bold" w:cs="Arial"/>
                <w:smallCaps/>
              </w:rPr>
            </w:pPr>
            <w:r>
              <w:rPr>
                <w:rFonts w:ascii="Stone Sans Bold" w:hAnsi="Stone Sans Bold" w:cs="Arial"/>
                <w:smallCaps/>
              </w:rPr>
              <w:t xml:space="preserve">Planning </w:t>
            </w:r>
          </w:p>
          <w:p w:rsidR="00373D9D" w:rsidRPr="00EE7C58" w:rsidRDefault="00373D9D" w:rsidP="005E5059">
            <w:pPr>
              <w:tabs>
                <w:tab w:val="left" w:pos="180"/>
              </w:tabs>
              <w:jc w:val="center"/>
              <w:rPr>
                <w:rFonts w:ascii="Stone Sans Bold" w:hAnsi="Stone Sans Bold" w:cs="Arial"/>
                <w:smallCaps/>
              </w:rPr>
            </w:pPr>
            <w:r>
              <w:rPr>
                <w:rFonts w:ascii="Stone Sans Bold" w:hAnsi="Stone Sans Bold" w:cs="Arial"/>
                <w:smallCaps/>
              </w:rPr>
              <w:t>Elements</w:t>
            </w:r>
          </w:p>
        </w:tc>
        <w:tc>
          <w:tcPr>
            <w:tcW w:w="1059" w:type="dxa"/>
            <w:tcBorders>
              <w:top w:val="thinThickThinSmallGap" w:sz="24" w:space="0" w:color="auto"/>
              <w:left w:val="thinThickThinMediumGap" w:sz="18" w:space="0" w:color="auto"/>
              <w:bottom w:val="single" w:sz="6" w:space="0" w:color="auto"/>
            </w:tcBorders>
            <w:shd w:val="clear" w:color="auto" w:fill="auto"/>
            <w:vAlign w:val="center"/>
          </w:tcPr>
          <w:p w:rsidR="00373D9D" w:rsidRPr="006F19D0" w:rsidRDefault="00373D9D" w:rsidP="005E5059">
            <w:pPr>
              <w:jc w:val="center"/>
              <w:rPr>
                <w:sz w:val="20"/>
              </w:rPr>
            </w:pPr>
            <w:r>
              <w:rPr>
                <w:color w:val="9BBB59"/>
                <w:sz w:val="16"/>
                <w:szCs w:val="16"/>
              </w:rPr>
              <w:t>Training/Ex Workshop</w:t>
            </w: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13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06"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1170" w:type="dxa"/>
            <w:tcBorders>
              <w:top w:val="thinThickThinSmallGap" w:sz="24" w:space="0" w:color="auto"/>
            </w:tcBorders>
            <w:shd w:val="clear" w:color="auto" w:fill="auto"/>
            <w:vAlign w:val="center"/>
          </w:tcPr>
          <w:p w:rsidR="00373D9D" w:rsidRPr="006F19D0" w:rsidRDefault="00373D9D" w:rsidP="005E5059">
            <w:pPr>
              <w:jc w:val="center"/>
              <w:rPr>
                <w:b/>
                <w:sz w:val="20"/>
              </w:rPr>
            </w:pPr>
          </w:p>
        </w:tc>
        <w:tc>
          <w:tcPr>
            <w:tcW w:w="900"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954" w:type="dxa"/>
            <w:tcBorders>
              <w:top w:val="thinThickThinSmallGap" w:sz="24" w:space="0" w:color="auto"/>
              <w:bottom w:val="single" w:sz="6" w:space="0" w:color="auto"/>
            </w:tcBorders>
            <w:shd w:val="clear" w:color="auto" w:fill="auto"/>
            <w:vAlign w:val="center"/>
          </w:tcPr>
          <w:p w:rsidR="00373D9D" w:rsidRPr="006F19D0" w:rsidRDefault="00373D9D" w:rsidP="005E5059">
            <w:pPr>
              <w:rPr>
                <w:sz w:val="20"/>
              </w:rPr>
            </w:pPr>
          </w:p>
        </w:tc>
        <w:tc>
          <w:tcPr>
            <w:tcW w:w="1008"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8" w:type="dxa"/>
            <w:tcBorders>
              <w:top w:val="thinThickThinSmallGap" w:sz="24"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Management</w:t>
            </w:r>
          </w:p>
          <w:p w:rsidR="00373D9D" w:rsidRPr="00EE7C58" w:rsidRDefault="00373D9D" w:rsidP="005E5059">
            <w:pPr>
              <w:jc w:val="center"/>
              <w:rPr>
                <w:rFonts w:ascii="Stone Sans Bold" w:hAnsi="Stone Sans Bold" w:cs="Arial"/>
                <w:smallCaps/>
              </w:rPr>
            </w:pPr>
            <w:r>
              <w:rPr>
                <w:rFonts w:ascii="Stone Sans Bold" w:hAnsi="Stone Sans Bold" w:cs="Arial"/>
                <w:smallCaps/>
              </w:rPr>
              <w:t>Elements</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b/>
                <w:sz w:val="20"/>
              </w:rPr>
            </w:pPr>
            <w:r>
              <w:rPr>
                <w:b/>
                <w:color w:val="4F81BD"/>
                <w:sz w:val="16"/>
                <w:szCs w:val="16"/>
              </w:rPr>
              <w:t>2.2 Call Down</w:t>
            </w: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bottom"/>
          </w:tcPr>
          <w:p w:rsidR="00373D9D" w:rsidRPr="006F19D0" w:rsidRDefault="00373D9D" w:rsidP="005E5059">
            <w:pPr>
              <w:pStyle w:val="Graphic"/>
              <w:rPr>
                <w:b/>
                <w:sz w:val="20"/>
                <w:szCs w:val="20"/>
              </w:rPr>
            </w:pPr>
            <w:r>
              <w:rPr>
                <w:b/>
                <w:color w:val="4F81BD"/>
                <w:sz w:val="16"/>
                <w:szCs w:val="16"/>
              </w:rPr>
              <w:t>2.2 Call Down</w:t>
            </w: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r>
              <w:rPr>
                <w:b/>
                <w:color w:val="4F81BD"/>
                <w:sz w:val="16"/>
                <w:szCs w:val="16"/>
              </w:rPr>
              <w:t>2.2 Call Down</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r>
              <w:rPr>
                <w:b/>
                <w:color w:val="4F81BD"/>
                <w:sz w:val="16"/>
                <w:szCs w:val="16"/>
              </w:rPr>
              <w:t>2.2 Call Down</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ind w:right="226"/>
              <w:jc w:val="center"/>
              <w:rPr>
                <w:rFonts w:ascii="Stone Sans Bold" w:hAnsi="Stone Sans Bold" w:cs="Arial"/>
                <w:smallCaps/>
              </w:rPr>
            </w:pPr>
            <w:r>
              <w:rPr>
                <w:rFonts w:ascii="Stone Sans Bold" w:hAnsi="Stone Sans Bold" w:cs="Arial"/>
                <w:smallCaps/>
              </w:rPr>
              <w:t>Request Local to</w:t>
            </w:r>
          </w:p>
          <w:p w:rsidR="00373D9D" w:rsidRPr="00EE7C58" w:rsidRDefault="00373D9D" w:rsidP="005E5059">
            <w:pPr>
              <w:ind w:right="226"/>
              <w:jc w:val="center"/>
              <w:rPr>
                <w:rFonts w:ascii="Stone Sans Bold" w:hAnsi="Stone Sans Bold" w:cs="Arial"/>
                <w:smallCaps/>
              </w:rPr>
            </w:pPr>
            <w:r>
              <w:rPr>
                <w:rFonts w:ascii="Stone Sans Bold" w:hAnsi="Stone Sans Bold" w:cs="Arial"/>
                <w:smallCaps/>
              </w:rPr>
              <w:t>State</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373D9D" w:rsidP="005E5059">
            <w:pPr>
              <w:jc w:val="center"/>
              <w:rPr>
                <w:rFonts w:ascii="Times New Roman Bold" w:hAnsi="Times New Roman Bold"/>
                <w:b/>
                <w:sz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pStyle w:val="Graphic"/>
              <w:rPr>
                <w:b/>
                <w:sz w:val="20"/>
                <w:szCs w:val="20"/>
              </w:rPr>
            </w:pPr>
          </w:p>
        </w:tc>
        <w:tc>
          <w:tcPr>
            <w:tcW w:w="1170" w:type="dxa"/>
            <w:shd w:val="clear" w:color="auto" w:fill="auto"/>
            <w:vAlign w:val="center"/>
          </w:tcPr>
          <w:p w:rsidR="00373D9D" w:rsidRPr="006F19D0" w:rsidRDefault="00373D9D" w:rsidP="005E5059">
            <w:pPr>
              <w:jc w:val="center"/>
              <w:rPr>
                <w:sz w:val="20"/>
              </w:rPr>
            </w:pPr>
          </w:p>
        </w:tc>
        <w:tc>
          <w:tcPr>
            <w:tcW w:w="900" w:type="dxa"/>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bottom w:val="single" w:sz="6"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Request POD to</w:t>
            </w:r>
          </w:p>
          <w:p w:rsidR="00373D9D" w:rsidRPr="00EE7C58" w:rsidRDefault="00373D9D" w:rsidP="005E5059">
            <w:pPr>
              <w:jc w:val="center"/>
              <w:rPr>
                <w:rFonts w:ascii="Stone Sans Bold" w:hAnsi="Stone Sans Bold" w:cs="Arial"/>
                <w:smallCaps/>
              </w:rPr>
            </w:pPr>
            <w:r>
              <w:rPr>
                <w:rFonts w:ascii="Stone Sans Bold" w:hAnsi="Stone Sans Bold" w:cs="Arial"/>
                <w:smallCaps/>
              </w:rPr>
              <w:t>Local</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pStyle w:val="Graphic"/>
              <w:spacing w:after="0"/>
              <w:rPr>
                <w:b/>
                <w:sz w:val="20"/>
                <w:szCs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373D9D" w:rsidP="005E5059">
            <w:pPr>
              <w:jc w:val="center"/>
              <w:rPr>
                <w:rFonts w:ascii="Times New Roman Bold" w:hAnsi="Times New Roman Bold"/>
                <w:b/>
                <w:sz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17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lastRenderedPageBreak/>
              <w:t>Tactical</w:t>
            </w:r>
          </w:p>
          <w:p w:rsidR="00373D9D" w:rsidRPr="00EE7C58" w:rsidRDefault="00373D9D" w:rsidP="005E5059">
            <w:pPr>
              <w:jc w:val="center"/>
              <w:rPr>
                <w:rFonts w:ascii="Stone Sans Bold" w:hAnsi="Stone Sans Bold" w:cs="Arial"/>
                <w:smallCaps/>
              </w:rPr>
            </w:pPr>
            <w:proofErr w:type="spellStart"/>
            <w:r>
              <w:rPr>
                <w:rFonts w:ascii="Stone Sans Bold" w:hAnsi="Stone Sans Bold" w:cs="Arial"/>
                <w:smallCaps/>
              </w:rPr>
              <w:t>Comm</w:t>
            </w:r>
            <w:proofErr w:type="spellEnd"/>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Default="00373D9D" w:rsidP="005E5059">
            <w:pPr>
              <w:jc w:val="center"/>
              <w:rPr>
                <w:color w:val="4F81BD"/>
                <w:sz w:val="16"/>
                <w:szCs w:val="16"/>
              </w:rPr>
            </w:pPr>
            <w:r w:rsidRPr="00C80B73">
              <w:rPr>
                <w:color w:val="4F81BD"/>
                <w:sz w:val="16"/>
                <w:szCs w:val="16"/>
              </w:rPr>
              <w:t>(4.4-4.5)</w:t>
            </w:r>
          </w:p>
          <w:p w:rsidR="00391036" w:rsidRDefault="00391036" w:rsidP="005E5059">
            <w:pPr>
              <w:jc w:val="center"/>
              <w:rPr>
                <w:color w:val="4F81BD"/>
                <w:sz w:val="16"/>
                <w:szCs w:val="16"/>
              </w:rPr>
            </w:pPr>
          </w:p>
          <w:p w:rsidR="00391036" w:rsidRPr="00C80B73" w:rsidRDefault="00FB3E92" w:rsidP="005E5059">
            <w:pPr>
              <w:jc w:val="center"/>
              <w:rPr>
                <w:color w:val="FF0000"/>
                <w:sz w:val="16"/>
                <w:szCs w:val="16"/>
              </w:rPr>
            </w:pPr>
            <w:hyperlink r:id="rId115" w:history="1">
              <w:r w:rsidR="00391036" w:rsidRPr="00974C59">
                <w:rPr>
                  <w:rStyle w:val="Hyperlink"/>
                  <w:sz w:val="20"/>
                </w:rPr>
                <w:t>800 radio drill 8/25/09</w:t>
              </w:r>
            </w:hyperlink>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6F19D0" w:rsidRDefault="00373D9D" w:rsidP="005E5059">
            <w:pPr>
              <w:jc w:val="center"/>
              <w:rPr>
                <w:sz w:val="20"/>
              </w:rPr>
            </w:pPr>
            <w:r w:rsidRPr="00C80B73">
              <w:rPr>
                <w:color w:val="4F81BD"/>
                <w:sz w:val="16"/>
                <w:szCs w:val="16"/>
              </w:rPr>
              <w:t>(4.4-4.5)</w:t>
            </w: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C80B73" w:rsidRDefault="00373D9D" w:rsidP="005E5059">
            <w:pPr>
              <w:jc w:val="center"/>
              <w:rPr>
                <w:color w:val="4F81BD"/>
                <w:sz w:val="16"/>
                <w:szCs w:val="16"/>
              </w:rPr>
            </w:pPr>
            <w:r w:rsidRPr="00C80B73">
              <w:rPr>
                <w:color w:val="4F81BD"/>
                <w:sz w:val="16"/>
                <w:szCs w:val="16"/>
              </w:rPr>
              <w:t>(4.4-4.5)</w:t>
            </w:r>
          </w:p>
          <w:p w:rsidR="00373D9D" w:rsidRPr="006F19D0" w:rsidRDefault="00373D9D" w:rsidP="005E5059">
            <w:pPr>
              <w:jc w:val="center"/>
              <w:rPr>
                <w:sz w:val="20"/>
              </w:rPr>
            </w:pPr>
            <w:r>
              <w:rPr>
                <w:color w:val="FF0000"/>
                <w:sz w:val="16"/>
                <w:szCs w:val="16"/>
              </w:rPr>
              <w:t xml:space="preserve">2.2 training on </w:t>
            </w:r>
            <w:proofErr w:type="spellStart"/>
            <w:r>
              <w:rPr>
                <w:color w:val="FF0000"/>
                <w:sz w:val="16"/>
                <w:szCs w:val="16"/>
              </w:rPr>
              <w:t>comm</w:t>
            </w:r>
            <w:proofErr w:type="spellEnd"/>
            <w:r>
              <w:rPr>
                <w:color w:val="FF0000"/>
                <w:sz w:val="16"/>
                <w:szCs w:val="16"/>
              </w:rPr>
              <w:t xml:space="preserve"> equipment (4.6)</w:t>
            </w:r>
          </w:p>
        </w:tc>
        <w:tc>
          <w:tcPr>
            <w:tcW w:w="900" w:type="dxa"/>
            <w:shd w:val="clear" w:color="auto" w:fill="auto"/>
            <w:vAlign w:val="center"/>
          </w:tcPr>
          <w:p w:rsidR="00373D9D" w:rsidRPr="006F19D0" w:rsidRDefault="00373D9D" w:rsidP="005E5059">
            <w:pPr>
              <w:jc w:val="center"/>
              <w:rPr>
                <w:sz w:val="20"/>
              </w:rPr>
            </w:pPr>
          </w:p>
        </w:tc>
        <w:tc>
          <w:tcPr>
            <w:tcW w:w="954" w:type="dxa"/>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6F19D0" w:rsidRDefault="00373D9D" w:rsidP="005E5059">
            <w:pPr>
              <w:jc w:val="center"/>
              <w:rPr>
                <w:sz w:val="20"/>
              </w:rPr>
            </w:pPr>
            <w:r w:rsidRPr="00C80B73">
              <w:rPr>
                <w:color w:val="4F81BD"/>
                <w:sz w:val="16"/>
                <w:szCs w:val="16"/>
              </w:rPr>
              <w:t>(4.4-4.5)</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r w:rsidRPr="006F19D0">
              <w:rPr>
                <w:sz w:val="20"/>
              </w:rPr>
              <w:t xml:space="preserve"> </w:t>
            </w: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Public Info &amp;</w:t>
            </w:r>
          </w:p>
          <w:p w:rsidR="00373D9D" w:rsidRPr="00EE7C58" w:rsidRDefault="00373D9D" w:rsidP="005E5059">
            <w:pPr>
              <w:jc w:val="center"/>
              <w:rPr>
                <w:rFonts w:ascii="Stone Sans Bold" w:hAnsi="Stone Sans Bold" w:cs="Arial"/>
                <w:smallCaps/>
              </w:rPr>
            </w:pPr>
            <w:proofErr w:type="spellStart"/>
            <w:r>
              <w:rPr>
                <w:rFonts w:ascii="Stone Sans Bold" w:hAnsi="Stone Sans Bold" w:cs="Arial"/>
                <w:smallCaps/>
              </w:rPr>
              <w:t>Comm</w:t>
            </w:r>
            <w:proofErr w:type="spellEnd"/>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Default="00373D9D" w:rsidP="005E5059">
            <w:pPr>
              <w:jc w:val="center"/>
              <w:rPr>
                <w:color w:val="FF0000"/>
                <w:sz w:val="16"/>
                <w:szCs w:val="16"/>
              </w:rPr>
            </w:pPr>
            <w:r>
              <w:rPr>
                <w:color w:val="FF0000"/>
                <w:sz w:val="16"/>
                <w:szCs w:val="16"/>
              </w:rPr>
              <w:t xml:space="preserve">PIO (2.2) </w:t>
            </w:r>
          </w:p>
          <w:p w:rsidR="00373D9D" w:rsidRPr="006F19D0" w:rsidRDefault="00373D9D" w:rsidP="005E5059">
            <w:pPr>
              <w:jc w:val="center"/>
              <w:rPr>
                <w:sz w:val="20"/>
              </w:rPr>
            </w:pPr>
            <w:r>
              <w:rPr>
                <w:color w:val="FF0000"/>
                <w:sz w:val="16"/>
                <w:szCs w:val="16"/>
              </w:rPr>
              <w:t>Training (5.1)</w:t>
            </w:r>
          </w:p>
        </w:tc>
        <w:tc>
          <w:tcPr>
            <w:tcW w:w="900" w:type="dxa"/>
            <w:shd w:val="clear" w:color="auto" w:fill="auto"/>
            <w:vAlign w:val="center"/>
          </w:tcPr>
          <w:p w:rsidR="00373D9D" w:rsidRPr="006F19D0" w:rsidRDefault="00373D9D" w:rsidP="005E5059">
            <w:pPr>
              <w:jc w:val="center"/>
              <w:rPr>
                <w:sz w:val="20"/>
              </w:rPr>
            </w:pPr>
          </w:p>
        </w:tc>
        <w:tc>
          <w:tcPr>
            <w:tcW w:w="954" w:type="dxa"/>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112A1"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Security</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Default="00373D9D" w:rsidP="005E5059">
            <w:pPr>
              <w:jc w:val="center"/>
              <w:rPr>
                <w:color w:val="FF0000"/>
                <w:sz w:val="16"/>
                <w:szCs w:val="16"/>
              </w:rPr>
            </w:pPr>
            <w:r>
              <w:rPr>
                <w:color w:val="FF0000"/>
                <w:sz w:val="16"/>
                <w:szCs w:val="16"/>
              </w:rPr>
              <w:t>LE (2.2) training</w:t>
            </w:r>
          </w:p>
          <w:p w:rsidR="00373D9D" w:rsidRPr="006F19D0" w:rsidRDefault="00373D9D" w:rsidP="005E5059">
            <w:pPr>
              <w:jc w:val="center"/>
              <w:rPr>
                <w:sz w:val="20"/>
              </w:rPr>
            </w:pPr>
            <w:r>
              <w:rPr>
                <w:color w:val="FF0000"/>
                <w:sz w:val="16"/>
                <w:szCs w:val="16"/>
              </w:rPr>
              <w:t>(6.1)</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bl>
    <w:p w:rsidR="00611F78" w:rsidRDefault="00611F78" w:rsidP="00373D9D"/>
    <w:p w:rsidR="00611F78" w:rsidRDefault="00611F78">
      <w:pPr>
        <w:spacing w:after="0" w:line="240" w:lineRule="auto"/>
      </w:pPr>
      <w:r>
        <w:br w:type="page"/>
      </w:r>
    </w:p>
    <w:p w:rsidR="00373D9D" w:rsidRDefault="00373D9D" w:rsidP="00373D9D"/>
    <w:tbl>
      <w:tblPr>
        <w:tblpPr w:leftFromText="187" w:rightFromText="187" w:vertAnchor="text" w:horzAnchor="margin" w:tblpXSpec="center" w:tblpY="1"/>
        <w:tblOverlap w:val="neve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tblPr>
      <w:tblGrid>
        <w:gridCol w:w="1464"/>
        <w:gridCol w:w="1059"/>
        <w:gridCol w:w="1007"/>
        <w:gridCol w:w="1007"/>
        <w:gridCol w:w="1007"/>
        <w:gridCol w:w="1134"/>
        <w:gridCol w:w="906"/>
        <w:gridCol w:w="984"/>
        <w:gridCol w:w="1170"/>
        <w:gridCol w:w="900"/>
        <w:gridCol w:w="954"/>
        <w:gridCol w:w="1008"/>
        <w:gridCol w:w="1008"/>
      </w:tblGrid>
      <w:tr w:rsidR="00373D9D" w:rsidRPr="00EE7C58" w:rsidTr="005E5059">
        <w:trPr>
          <w:cantSplit/>
          <w:tblHeader/>
        </w:trPr>
        <w:tc>
          <w:tcPr>
            <w:tcW w:w="1464" w:type="dxa"/>
            <w:vMerge w:val="restart"/>
            <w:tcBorders>
              <w:top w:val="single" w:sz="18" w:space="0" w:color="auto"/>
              <w:left w:val="single" w:sz="18" w:space="0" w:color="auto"/>
              <w:bottom w:val="single" w:sz="6"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smallCaps/>
              </w:rPr>
            </w:pPr>
            <w:r>
              <w:rPr>
                <w:rFonts w:ascii="Stone Sans Bold" w:hAnsi="Stone Sans Bold" w:cs="Arial"/>
                <w:smallCaps/>
              </w:rPr>
              <w:t>Function</w:t>
            </w:r>
          </w:p>
        </w:tc>
        <w:tc>
          <w:tcPr>
            <w:tcW w:w="12144" w:type="dxa"/>
            <w:gridSpan w:val="12"/>
            <w:tcBorders>
              <w:top w:val="single" w:sz="18" w:space="0" w:color="auto"/>
              <w:left w:val="thinThickThinMediumGap" w:sz="18"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smallCaps/>
                <w:sz w:val="28"/>
                <w:szCs w:val="28"/>
              </w:rPr>
            </w:pPr>
            <w:r>
              <w:rPr>
                <w:rFonts w:ascii="Stone Sans Bold" w:hAnsi="Stone Sans Bold" w:cs="Arial"/>
                <w:bCs/>
                <w:smallCaps/>
                <w:sz w:val="28"/>
                <w:szCs w:val="28"/>
              </w:rPr>
              <w:t xml:space="preserve">Gaston </w:t>
            </w:r>
            <w:r w:rsidRPr="002E42E9">
              <w:rPr>
                <w:rFonts w:ascii="Stone Sans Bold" w:hAnsi="Stone Sans Bold" w:cs="Arial"/>
                <w:bCs/>
                <w:smallCaps/>
                <w:sz w:val="28"/>
                <w:szCs w:val="28"/>
              </w:rPr>
              <w:t>County SNS Multiyear Training/Exercise Schedule: [2011)]</w:t>
            </w:r>
          </w:p>
        </w:tc>
      </w:tr>
      <w:tr w:rsidR="00373D9D" w:rsidRPr="00EE7C58" w:rsidTr="005E5059">
        <w:trPr>
          <w:cantSplit/>
          <w:tblHeader/>
        </w:trPr>
        <w:tc>
          <w:tcPr>
            <w:tcW w:w="1464" w:type="dxa"/>
            <w:vMerge/>
            <w:tcBorders>
              <w:top w:val="single" w:sz="6" w:space="0" w:color="auto"/>
              <w:left w:val="single" w:sz="18" w:space="0" w:color="auto"/>
              <w:bottom w:val="single" w:sz="6"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3073" w:type="dxa"/>
            <w:gridSpan w:val="3"/>
            <w:tcBorders>
              <w:top w:val="single" w:sz="6" w:space="0" w:color="auto"/>
              <w:left w:val="thinThickThinMediumGap" w:sz="18"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1</w:t>
            </w:r>
          </w:p>
        </w:tc>
        <w:tc>
          <w:tcPr>
            <w:tcW w:w="3047"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2</w:t>
            </w:r>
          </w:p>
        </w:tc>
        <w:tc>
          <w:tcPr>
            <w:tcW w:w="3054"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3</w:t>
            </w:r>
          </w:p>
        </w:tc>
        <w:tc>
          <w:tcPr>
            <w:tcW w:w="2970" w:type="dxa"/>
            <w:gridSpan w:val="3"/>
            <w:tcBorders>
              <w:top w:val="single" w:sz="6" w:space="0" w:color="auto"/>
              <w:left w:val="single" w:sz="6"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4</w:t>
            </w:r>
          </w:p>
        </w:tc>
      </w:tr>
      <w:tr w:rsidR="00373D9D" w:rsidRPr="00EE7C58" w:rsidTr="005E5059">
        <w:trPr>
          <w:cantSplit/>
          <w:tblHeader/>
        </w:trPr>
        <w:tc>
          <w:tcPr>
            <w:tcW w:w="1464" w:type="dxa"/>
            <w:vMerge/>
            <w:tcBorders>
              <w:top w:val="single" w:sz="6" w:space="0" w:color="auto"/>
              <w:left w:val="single" w:sz="18" w:space="0" w:color="auto"/>
              <w:bottom w:val="thinThickThinSmallGap" w:sz="24"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1059" w:type="dxa"/>
            <w:tcBorders>
              <w:top w:val="single" w:sz="6" w:space="0" w:color="auto"/>
              <w:left w:val="thinThickThinMediumGap" w:sz="18"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F</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113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906"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98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17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90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S</w:t>
            </w:r>
          </w:p>
        </w:tc>
        <w:tc>
          <w:tcPr>
            <w:tcW w:w="95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O</w:t>
            </w:r>
          </w:p>
        </w:tc>
        <w:tc>
          <w:tcPr>
            <w:tcW w:w="1008"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N</w:t>
            </w:r>
          </w:p>
        </w:tc>
        <w:tc>
          <w:tcPr>
            <w:tcW w:w="1008" w:type="dxa"/>
            <w:tcBorders>
              <w:top w:val="single" w:sz="6" w:space="0" w:color="auto"/>
              <w:left w:val="single" w:sz="6" w:space="0" w:color="auto"/>
              <w:bottom w:val="thinThickThinSmallGap" w:sz="24"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D</w:t>
            </w:r>
          </w:p>
        </w:tc>
      </w:tr>
      <w:tr w:rsidR="00373D9D" w:rsidRPr="006F19D0" w:rsidTr="005E5059">
        <w:trPr>
          <w:cantSplit/>
          <w:trHeight w:val="1080"/>
          <w:tblHeader/>
        </w:trPr>
        <w:tc>
          <w:tcPr>
            <w:tcW w:w="1464" w:type="dxa"/>
            <w:tcBorders>
              <w:top w:val="thinThickThinSmallGap" w:sz="24" w:space="0" w:color="auto"/>
              <w:left w:val="single" w:sz="18" w:space="0" w:color="auto"/>
              <w:right w:val="thinThickThinMediumGap" w:sz="18" w:space="0" w:color="auto"/>
            </w:tcBorders>
            <w:shd w:val="clear" w:color="auto" w:fill="auto"/>
            <w:vAlign w:val="center"/>
          </w:tcPr>
          <w:p w:rsidR="00373D9D" w:rsidRDefault="00373D9D" w:rsidP="005E5059">
            <w:pPr>
              <w:tabs>
                <w:tab w:val="left" w:pos="180"/>
              </w:tabs>
              <w:jc w:val="center"/>
              <w:rPr>
                <w:rFonts w:ascii="Stone Sans Bold" w:hAnsi="Stone Sans Bold" w:cs="Arial"/>
                <w:smallCaps/>
              </w:rPr>
            </w:pPr>
            <w:r>
              <w:rPr>
                <w:rFonts w:ascii="Stone Sans Bold" w:hAnsi="Stone Sans Bold" w:cs="Arial"/>
                <w:smallCaps/>
              </w:rPr>
              <w:t>Inventory</w:t>
            </w:r>
          </w:p>
          <w:p w:rsidR="00373D9D" w:rsidRPr="00EE7C58" w:rsidRDefault="00373D9D" w:rsidP="005E5059">
            <w:pPr>
              <w:tabs>
                <w:tab w:val="left" w:pos="180"/>
              </w:tabs>
              <w:jc w:val="center"/>
              <w:rPr>
                <w:rFonts w:ascii="Stone Sans Bold" w:hAnsi="Stone Sans Bold" w:cs="Arial"/>
                <w:smallCaps/>
              </w:rPr>
            </w:pPr>
            <w:r>
              <w:rPr>
                <w:rFonts w:ascii="Stone Sans Bold" w:hAnsi="Stone Sans Bold" w:cs="Arial"/>
                <w:smallCaps/>
              </w:rPr>
              <w:t>management</w:t>
            </w:r>
          </w:p>
        </w:tc>
        <w:tc>
          <w:tcPr>
            <w:tcW w:w="1059" w:type="dxa"/>
            <w:tcBorders>
              <w:top w:val="thinThickThinSmallGap" w:sz="24" w:space="0" w:color="auto"/>
              <w:left w:val="thinThickThinMediumGap" w:sz="18" w:space="0" w:color="auto"/>
              <w:bottom w:val="single" w:sz="6"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13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06"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1170" w:type="dxa"/>
            <w:tcBorders>
              <w:top w:val="thinThickThinSmallGap" w:sz="24" w:space="0" w:color="auto"/>
            </w:tcBorders>
            <w:shd w:val="clear" w:color="auto" w:fill="auto"/>
            <w:vAlign w:val="center"/>
          </w:tcPr>
          <w:p w:rsidR="00373D9D" w:rsidRPr="006F19D0" w:rsidRDefault="00373D9D" w:rsidP="005E5059">
            <w:pPr>
              <w:jc w:val="center"/>
              <w:rPr>
                <w:b/>
                <w:sz w:val="20"/>
              </w:rPr>
            </w:pPr>
          </w:p>
        </w:tc>
        <w:tc>
          <w:tcPr>
            <w:tcW w:w="900" w:type="dxa"/>
            <w:tcBorders>
              <w:top w:val="thinThickThinSmallGap" w:sz="24" w:space="0" w:color="auto"/>
            </w:tcBorders>
            <w:shd w:val="clear" w:color="auto" w:fill="auto"/>
            <w:vAlign w:val="center"/>
          </w:tcPr>
          <w:p w:rsidR="00373D9D" w:rsidRPr="00756D50" w:rsidRDefault="00373D9D" w:rsidP="005E5059">
            <w:pPr>
              <w:jc w:val="center"/>
              <w:rPr>
                <w:color w:val="7030A0"/>
                <w:sz w:val="16"/>
                <w:szCs w:val="16"/>
              </w:rPr>
            </w:pPr>
            <w:r>
              <w:rPr>
                <w:color w:val="7030A0"/>
                <w:sz w:val="16"/>
                <w:szCs w:val="16"/>
              </w:rPr>
              <w:t>IMS Games</w:t>
            </w:r>
          </w:p>
        </w:tc>
        <w:tc>
          <w:tcPr>
            <w:tcW w:w="954" w:type="dxa"/>
            <w:tcBorders>
              <w:top w:val="thinThickThinSmallGap" w:sz="24" w:space="0" w:color="auto"/>
              <w:bottom w:val="single" w:sz="6"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Inventory</w:t>
            </w:r>
          </w:p>
          <w:p w:rsidR="00373D9D" w:rsidRDefault="00373D9D" w:rsidP="005E5059">
            <w:pPr>
              <w:jc w:val="center"/>
              <w:rPr>
                <w:color w:val="FF0000"/>
                <w:sz w:val="16"/>
                <w:szCs w:val="16"/>
              </w:rPr>
            </w:pPr>
            <w:r>
              <w:rPr>
                <w:color w:val="FF0000"/>
                <w:sz w:val="16"/>
                <w:szCs w:val="16"/>
              </w:rPr>
              <w:t>Staff Training</w:t>
            </w:r>
          </w:p>
          <w:p w:rsidR="00373D9D" w:rsidRPr="006F19D0" w:rsidRDefault="00373D9D" w:rsidP="005E5059">
            <w:pPr>
              <w:rPr>
                <w:sz w:val="20"/>
              </w:rPr>
            </w:pPr>
            <w:r>
              <w:rPr>
                <w:color w:val="FF0000"/>
                <w:sz w:val="16"/>
                <w:szCs w:val="16"/>
              </w:rPr>
              <w:t>(8.2)</w:t>
            </w:r>
          </w:p>
        </w:tc>
        <w:tc>
          <w:tcPr>
            <w:tcW w:w="1008"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8" w:type="dxa"/>
            <w:tcBorders>
              <w:top w:val="thinThickThinSmallGap" w:sz="24"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Dispensing</w:t>
            </w:r>
          </w:p>
        </w:tc>
        <w:tc>
          <w:tcPr>
            <w:tcW w:w="1059" w:type="dxa"/>
            <w:tcBorders>
              <w:left w:val="thinThickThinMediumGap" w:sz="18"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 xml:space="preserve">POD Core </w:t>
            </w:r>
          </w:p>
          <w:p w:rsidR="00373D9D" w:rsidRDefault="00373D9D" w:rsidP="005E5059">
            <w:pPr>
              <w:jc w:val="center"/>
              <w:rPr>
                <w:color w:val="FF0000"/>
                <w:sz w:val="16"/>
                <w:szCs w:val="16"/>
              </w:rPr>
            </w:pPr>
            <w:proofErr w:type="spellStart"/>
            <w:r>
              <w:rPr>
                <w:color w:val="FF0000"/>
                <w:sz w:val="16"/>
                <w:szCs w:val="16"/>
              </w:rPr>
              <w:t>Mang</w:t>
            </w:r>
            <w:proofErr w:type="spellEnd"/>
            <w:r>
              <w:rPr>
                <w:color w:val="FF0000"/>
                <w:sz w:val="16"/>
                <w:szCs w:val="16"/>
              </w:rPr>
              <w:t xml:space="preserve"> Team</w:t>
            </w:r>
          </w:p>
          <w:p w:rsidR="00373D9D" w:rsidRDefault="00373D9D" w:rsidP="005E5059">
            <w:pPr>
              <w:jc w:val="center"/>
              <w:rPr>
                <w:color w:val="FF0000"/>
                <w:sz w:val="16"/>
                <w:szCs w:val="16"/>
              </w:rPr>
            </w:pPr>
            <w:r>
              <w:rPr>
                <w:color w:val="FF0000"/>
                <w:sz w:val="16"/>
                <w:szCs w:val="16"/>
              </w:rPr>
              <w:t>Training</w:t>
            </w:r>
          </w:p>
          <w:p w:rsidR="00373D9D" w:rsidRPr="006F19D0" w:rsidRDefault="00373D9D" w:rsidP="005E5059">
            <w:pPr>
              <w:jc w:val="center"/>
              <w:rPr>
                <w:sz w:val="20"/>
              </w:rPr>
            </w:pPr>
            <w:r>
              <w:rPr>
                <w:color w:val="FF0000"/>
                <w:sz w:val="16"/>
                <w:szCs w:val="16"/>
              </w:rPr>
              <w:t>(10.9)</w:t>
            </w:r>
          </w:p>
        </w:tc>
        <w:tc>
          <w:tcPr>
            <w:tcW w:w="1007" w:type="dxa"/>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bottom"/>
          </w:tcPr>
          <w:p w:rsidR="00373D9D" w:rsidRPr="006F19D0" w:rsidRDefault="00373D9D" w:rsidP="005E5059">
            <w:pPr>
              <w:pStyle w:val="Graphic"/>
              <w:rPr>
                <w:b/>
                <w:sz w:val="20"/>
                <w:szCs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ind w:right="226"/>
              <w:jc w:val="center"/>
              <w:rPr>
                <w:rFonts w:ascii="Stone Sans Bold" w:hAnsi="Stone Sans Bold" w:cs="Arial"/>
                <w:smallCaps/>
              </w:rPr>
            </w:pPr>
            <w:r>
              <w:rPr>
                <w:rFonts w:ascii="Stone Sans Bold" w:hAnsi="Stone Sans Bold" w:cs="Arial"/>
                <w:smallCaps/>
              </w:rPr>
              <w:t>Hospital</w:t>
            </w:r>
          </w:p>
          <w:p w:rsidR="00373D9D" w:rsidRPr="00EE7C58" w:rsidRDefault="00373D9D" w:rsidP="005E5059">
            <w:pPr>
              <w:ind w:right="226"/>
              <w:jc w:val="center"/>
              <w:rPr>
                <w:rFonts w:ascii="Stone Sans Bold" w:hAnsi="Stone Sans Bold" w:cs="Arial"/>
                <w:smallCaps/>
              </w:rPr>
            </w:pPr>
            <w:proofErr w:type="spellStart"/>
            <w:r>
              <w:rPr>
                <w:rFonts w:ascii="Stone Sans Bold" w:hAnsi="Stone Sans Bold" w:cs="Arial"/>
                <w:smallCaps/>
              </w:rPr>
              <w:t>Coord</w:t>
            </w:r>
            <w:proofErr w:type="spellEnd"/>
          </w:p>
        </w:tc>
        <w:tc>
          <w:tcPr>
            <w:tcW w:w="1059" w:type="dxa"/>
            <w:tcBorders>
              <w:left w:val="thinThickThinMediumGap" w:sz="18" w:space="0" w:color="auto"/>
            </w:tcBorders>
            <w:shd w:val="clear" w:color="auto" w:fill="auto"/>
            <w:vAlign w:val="center"/>
          </w:tcPr>
          <w:p w:rsidR="00373D9D" w:rsidRPr="00C80B73" w:rsidRDefault="00373D9D" w:rsidP="005E5059">
            <w:pPr>
              <w:jc w:val="center"/>
              <w:rPr>
                <w:color w:val="FF0000"/>
                <w:sz w:val="16"/>
                <w:szCs w:val="16"/>
              </w:rPr>
            </w:pPr>
            <w:r w:rsidRPr="00C80B73">
              <w:rPr>
                <w:color w:val="FF0000"/>
                <w:sz w:val="16"/>
                <w:szCs w:val="16"/>
              </w:rPr>
              <w:t>Hospital Request</w:t>
            </w:r>
          </w:p>
          <w:p w:rsidR="00373D9D" w:rsidRPr="006F19D0" w:rsidRDefault="00373D9D" w:rsidP="005E5059">
            <w:pPr>
              <w:jc w:val="center"/>
              <w:rPr>
                <w:b/>
                <w:sz w:val="20"/>
              </w:rPr>
            </w:pPr>
            <w:r w:rsidRPr="00C80B73">
              <w:rPr>
                <w:color w:val="FF0000"/>
                <w:sz w:val="16"/>
                <w:szCs w:val="16"/>
              </w:rPr>
              <w:t>Training</w:t>
            </w:r>
          </w:p>
        </w:tc>
        <w:tc>
          <w:tcPr>
            <w:tcW w:w="1007" w:type="dxa"/>
            <w:shd w:val="clear" w:color="auto" w:fill="auto"/>
            <w:vAlign w:val="center"/>
          </w:tcPr>
          <w:p w:rsidR="00373D9D" w:rsidRPr="006F19D0" w:rsidRDefault="00373D9D" w:rsidP="005E5059">
            <w:pPr>
              <w:jc w:val="center"/>
              <w:rPr>
                <w:sz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373D9D" w:rsidP="005E5059">
            <w:pPr>
              <w:jc w:val="center"/>
              <w:rPr>
                <w:rFonts w:ascii="Times New Roman Bold" w:hAnsi="Times New Roman Bold"/>
                <w:b/>
                <w:sz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pStyle w:val="Graphic"/>
              <w:rPr>
                <w:b/>
                <w:sz w:val="20"/>
                <w:szCs w:val="20"/>
              </w:rPr>
            </w:pPr>
          </w:p>
        </w:tc>
        <w:tc>
          <w:tcPr>
            <w:tcW w:w="1170" w:type="dxa"/>
            <w:shd w:val="clear" w:color="auto" w:fill="auto"/>
            <w:vAlign w:val="center"/>
          </w:tcPr>
          <w:p w:rsidR="00373D9D" w:rsidRPr="006F19D0" w:rsidRDefault="00373D9D" w:rsidP="005E5059">
            <w:pPr>
              <w:jc w:val="center"/>
              <w:rPr>
                <w:sz w:val="20"/>
              </w:rPr>
            </w:pPr>
          </w:p>
        </w:tc>
        <w:tc>
          <w:tcPr>
            <w:tcW w:w="900" w:type="dxa"/>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bottom w:val="single" w:sz="6"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LRS Plan</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pStyle w:val="Graphic"/>
              <w:spacing w:after="0"/>
              <w:rPr>
                <w:b/>
                <w:sz w:val="20"/>
                <w:szCs w:val="20"/>
              </w:rPr>
            </w:pPr>
            <w:r>
              <w:rPr>
                <w:b/>
                <w:color w:val="4F81BD"/>
                <w:sz w:val="16"/>
                <w:szCs w:val="16"/>
              </w:rPr>
              <w:t>Call Down</w:t>
            </w:r>
          </w:p>
        </w:tc>
        <w:tc>
          <w:tcPr>
            <w:tcW w:w="1007" w:type="dxa"/>
            <w:tcBorders>
              <w:bottom w:val="single" w:sz="6" w:space="0" w:color="auto"/>
            </w:tcBorders>
            <w:shd w:val="clear" w:color="auto" w:fill="auto"/>
            <w:vAlign w:val="center"/>
          </w:tcPr>
          <w:p w:rsidR="00373D9D" w:rsidRDefault="00373D9D" w:rsidP="005E5059">
            <w:pPr>
              <w:jc w:val="center"/>
              <w:rPr>
                <w:b/>
                <w:color w:val="7030A0"/>
                <w:sz w:val="16"/>
                <w:szCs w:val="16"/>
              </w:rPr>
            </w:pPr>
            <w:r>
              <w:rPr>
                <w:b/>
                <w:color w:val="7030A0"/>
                <w:sz w:val="16"/>
                <w:szCs w:val="16"/>
              </w:rPr>
              <w:t>LRS</w:t>
            </w:r>
          </w:p>
          <w:p w:rsidR="00373D9D" w:rsidRPr="006F19D0" w:rsidRDefault="00373D9D" w:rsidP="005E5059">
            <w:pPr>
              <w:jc w:val="center"/>
              <w:rPr>
                <w:b/>
                <w:sz w:val="20"/>
              </w:rPr>
            </w:pPr>
            <w:r>
              <w:rPr>
                <w:b/>
                <w:color w:val="7030A0"/>
                <w:sz w:val="16"/>
                <w:szCs w:val="16"/>
              </w:rPr>
              <w:t>Workshop</w:t>
            </w: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rFonts w:ascii="Times New Roman Bold" w:hAnsi="Times New Roman Bold"/>
                <w:b/>
                <w:sz w:val="20"/>
              </w:rPr>
            </w:pPr>
            <w:r>
              <w:rPr>
                <w:b/>
                <w:color w:val="4F81BD"/>
                <w:sz w:val="16"/>
                <w:szCs w:val="16"/>
              </w:rPr>
              <w:t>Call Down</w:t>
            </w: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170" w:type="dxa"/>
            <w:tcBorders>
              <w:bottom w:val="single" w:sz="6" w:space="0" w:color="auto"/>
            </w:tcBorders>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sz w:val="20"/>
              </w:rPr>
            </w:pPr>
            <w:r>
              <w:rPr>
                <w:b/>
                <w:color w:val="4F81BD"/>
                <w:sz w:val="16"/>
                <w:szCs w:val="16"/>
              </w:rPr>
              <w:t>Call Down</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2B51F0" w:rsidRDefault="00373D9D" w:rsidP="005E5059">
            <w:pPr>
              <w:jc w:val="center"/>
              <w:rPr>
                <w:color w:val="FF0000"/>
                <w:sz w:val="16"/>
                <w:szCs w:val="16"/>
              </w:rPr>
            </w:pPr>
            <w:r w:rsidRPr="002B51F0">
              <w:rPr>
                <w:color w:val="FF0000"/>
                <w:sz w:val="16"/>
                <w:szCs w:val="16"/>
              </w:rPr>
              <w:t xml:space="preserve">LRS </w:t>
            </w:r>
            <w:proofErr w:type="spellStart"/>
            <w:r w:rsidRPr="002B51F0">
              <w:rPr>
                <w:color w:val="FF0000"/>
                <w:sz w:val="16"/>
                <w:szCs w:val="16"/>
              </w:rPr>
              <w:t>Mang</w:t>
            </w:r>
            <w:proofErr w:type="spellEnd"/>
          </w:p>
          <w:p w:rsidR="00373D9D" w:rsidRPr="002B51F0" w:rsidRDefault="00373D9D" w:rsidP="005E5059">
            <w:pPr>
              <w:jc w:val="center"/>
              <w:rPr>
                <w:color w:val="FF0000"/>
                <w:sz w:val="16"/>
                <w:szCs w:val="16"/>
              </w:rPr>
            </w:pPr>
            <w:r w:rsidRPr="002B51F0">
              <w:rPr>
                <w:color w:val="FF0000"/>
                <w:sz w:val="16"/>
                <w:szCs w:val="16"/>
              </w:rPr>
              <w:t>(7.4)Train</w:t>
            </w:r>
          </w:p>
          <w:p w:rsidR="00373D9D" w:rsidRPr="006F19D0" w:rsidRDefault="00373D9D" w:rsidP="005E5059">
            <w:pPr>
              <w:jc w:val="center"/>
              <w:rPr>
                <w:b/>
                <w:sz w:val="20"/>
              </w:rPr>
            </w:pPr>
            <w:r w:rsidRPr="002B51F0">
              <w:rPr>
                <w:color w:val="FF0000"/>
                <w:sz w:val="16"/>
                <w:szCs w:val="16"/>
              </w:rPr>
              <w:t>(7.5-7.11)</w:t>
            </w:r>
          </w:p>
        </w:tc>
        <w:tc>
          <w:tcPr>
            <w:tcW w:w="1008" w:type="dxa"/>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sz w:val="20"/>
              </w:rPr>
            </w:pPr>
            <w:r>
              <w:rPr>
                <w:b/>
                <w:color w:val="4F81BD"/>
                <w:sz w:val="16"/>
                <w:szCs w:val="16"/>
              </w:rPr>
              <w:t>Call Down</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Distribution</w:t>
            </w:r>
          </w:p>
          <w:p w:rsidR="00373D9D" w:rsidRPr="00EE7C58" w:rsidRDefault="00373D9D" w:rsidP="005E5059">
            <w:pPr>
              <w:jc w:val="center"/>
              <w:rPr>
                <w:rFonts w:ascii="Stone Sans Bold" w:hAnsi="Stone Sans Bold" w:cs="Arial"/>
                <w:smallCaps/>
              </w:rPr>
            </w:pPr>
            <w:r>
              <w:rPr>
                <w:rFonts w:ascii="Stone Sans Bold" w:hAnsi="Stone Sans Bold" w:cs="Arial"/>
                <w:smallCaps/>
              </w:rPr>
              <w:t>Methods</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Distribution (2.2) training</w:t>
            </w:r>
          </w:p>
          <w:p w:rsidR="00373D9D" w:rsidRPr="006F19D0" w:rsidRDefault="00373D9D" w:rsidP="005E5059">
            <w:pPr>
              <w:jc w:val="center"/>
              <w:rPr>
                <w:sz w:val="20"/>
              </w:rPr>
            </w:pPr>
            <w:r>
              <w:rPr>
                <w:color w:val="FF0000"/>
                <w:sz w:val="16"/>
                <w:szCs w:val="16"/>
              </w:rPr>
              <w:t>(9.1)</w:t>
            </w: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r w:rsidRPr="006F19D0">
              <w:rPr>
                <w:sz w:val="20"/>
              </w:rPr>
              <w:t xml:space="preserve"> </w:t>
            </w:r>
          </w:p>
        </w:tc>
      </w:tr>
    </w:tbl>
    <w:p w:rsidR="00373D9D" w:rsidRDefault="00373D9D" w:rsidP="00373D9D"/>
    <w:p w:rsidR="00373D9D" w:rsidRDefault="00373D9D" w:rsidP="00373D9D"/>
    <w:p w:rsidR="00373D9D" w:rsidRDefault="00373D9D" w:rsidP="00373D9D"/>
    <w:p w:rsidR="00373D9D" w:rsidRDefault="00373D9D" w:rsidP="00373D9D"/>
    <w:p w:rsidR="00373D9D" w:rsidRDefault="00373D9D" w:rsidP="00373D9D"/>
    <w:tbl>
      <w:tblPr>
        <w:tblpPr w:leftFromText="187" w:rightFromText="187" w:vertAnchor="text" w:horzAnchor="margin" w:tblpXSpec="center" w:tblpY="1"/>
        <w:tblOverlap w:val="neve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tblPr>
      <w:tblGrid>
        <w:gridCol w:w="1464"/>
        <w:gridCol w:w="1059"/>
        <w:gridCol w:w="1007"/>
        <w:gridCol w:w="1007"/>
        <w:gridCol w:w="1007"/>
        <w:gridCol w:w="1134"/>
        <w:gridCol w:w="906"/>
        <w:gridCol w:w="984"/>
        <w:gridCol w:w="1170"/>
        <w:gridCol w:w="900"/>
        <w:gridCol w:w="954"/>
        <w:gridCol w:w="1008"/>
        <w:gridCol w:w="1008"/>
      </w:tblGrid>
      <w:tr w:rsidR="00373D9D" w:rsidRPr="00EE7C58" w:rsidTr="005E5059">
        <w:trPr>
          <w:cantSplit/>
          <w:tblHeader/>
        </w:trPr>
        <w:tc>
          <w:tcPr>
            <w:tcW w:w="1464" w:type="dxa"/>
            <w:vMerge w:val="restart"/>
            <w:tcBorders>
              <w:top w:val="single" w:sz="18" w:space="0" w:color="auto"/>
              <w:left w:val="single" w:sz="18" w:space="0" w:color="auto"/>
              <w:bottom w:val="single" w:sz="6"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smallCaps/>
              </w:rPr>
            </w:pPr>
            <w:r>
              <w:rPr>
                <w:rFonts w:ascii="Stone Sans Bold" w:hAnsi="Stone Sans Bold" w:cs="Arial"/>
                <w:smallCaps/>
              </w:rPr>
              <w:t>Function</w:t>
            </w:r>
          </w:p>
        </w:tc>
        <w:tc>
          <w:tcPr>
            <w:tcW w:w="12144" w:type="dxa"/>
            <w:gridSpan w:val="12"/>
            <w:tcBorders>
              <w:top w:val="single" w:sz="18" w:space="0" w:color="auto"/>
              <w:left w:val="thinThickThinMediumGap" w:sz="18"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smallCaps/>
                <w:sz w:val="28"/>
                <w:szCs w:val="28"/>
              </w:rPr>
            </w:pPr>
            <w:r>
              <w:rPr>
                <w:rFonts w:ascii="Stone Sans Bold" w:hAnsi="Stone Sans Bold" w:cs="Arial"/>
                <w:bCs/>
                <w:smallCaps/>
                <w:sz w:val="28"/>
                <w:szCs w:val="28"/>
              </w:rPr>
              <w:t>Gaston</w:t>
            </w:r>
            <w:r w:rsidRPr="002E42E9">
              <w:rPr>
                <w:rFonts w:ascii="Stone Sans Bold" w:hAnsi="Stone Sans Bold" w:cs="Arial"/>
                <w:bCs/>
                <w:smallCaps/>
                <w:sz w:val="28"/>
                <w:szCs w:val="28"/>
              </w:rPr>
              <w:t xml:space="preserve"> County SNS Multiyear Training/Exercise Schedule: [2012)]</w:t>
            </w:r>
          </w:p>
        </w:tc>
      </w:tr>
      <w:tr w:rsidR="00373D9D" w:rsidRPr="00EE7C58" w:rsidTr="005E5059">
        <w:trPr>
          <w:cantSplit/>
          <w:tblHeader/>
        </w:trPr>
        <w:tc>
          <w:tcPr>
            <w:tcW w:w="1464" w:type="dxa"/>
            <w:vMerge/>
            <w:tcBorders>
              <w:top w:val="single" w:sz="6" w:space="0" w:color="auto"/>
              <w:left w:val="single" w:sz="18" w:space="0" w:color="auto"/>
              <w:bottom w:val="single" w:sz="6"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3073" w:type="dxa"/>
            <w:gridSpan w:val="3"/>
            <w:tcBorders>
              <w:top w:val="single" w:sz="6" w:space="0" w:color="auto"/>
              <w:left w:val="thinThickThinMediumGap" w:sz="18"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1</w:t>
            </w:r>
          </w:p>
        </w:tc>
        <w:tc>
          <w:tcPr>
            <w:tcW w:w="3047"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2</w:t>
            </w:r>
          </w:p>
        </w:tc>
        <w:tc>
          <w:tcPr>
            <w:tcW w:w="3054"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3</w:t>
            </w:r>
          </w:p>
        </w:tc>
        <w:tc>
          <w:tcPr>
            <w:tcW w:w="2970" w:type="dxa"/>
            <w:gridSpan w:val="3"/>
            <w:tcBorders>
              <w:top w:val="single" w:sz="6" w:space="0" w:color="auto"/>
              <w:left w:val="single" w:sz="6"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4</w:t>
            </w:r>
          </w:p>
        </w:tc>
      </w:tr>
      <w:tr w:rsidR="00373D9D" w:rsidRPr="00EE7C58" w:rsidTr="005E5059">
        <w:trPr>
          <w:cantSplit/>
          <w:tblHeader/>
        </w:trPr>
        <w:tc>
          <w:tcPr>
            <w:tcW w:w="1464" w:type="dxa"/>
            <w:vMerge/>
            <w:tcBorders>
              <w:top w:val="single" w:sz="6" w:space="0" w:color="auto"/>
              <w:left w:val="single" w:sz="18" w:space="0" w:color="auto"/>
              <w:bottom w:val="thinThickThinSmallGap" w:sz="24"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1059" w:type="dxa"/>
            <w:tcBorders>
              <w:top w:val="single" w:sz="6" w:space="0" w:color="auto"/>
              <w:left w:val="thinThickThinMediumGap" w:sz="18"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F</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113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906"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98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17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90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S</w:t>
            </w:r>
          </w:p>
        </w:tc>
        <w:tc>
          <w:tcPr>
            <w:tcW w:w="95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O</w:t>
            </w:r>
          </w:p>
        </w:tc>
        <w:tc>
          <w:tcPr>
            <w:tcW w:w="1008"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N</w:t>
            </w:r>
          </w:p>
        </w:tc>
        <w:tc>
          <w:tcPr>
            <w:tcW w:w="1008" w:type="dxa"/>
            <w:tcBorders>
              <w:top w:val="single" w:sz="6" w:space="0" w:color="auto"/>
              <w:left w:val="single" w:sz="6" w:space="0" w:color="auto"/>
              <w:bottom w:val="thinThickThinSmallGap" w:sz="24"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D</w:t>
            </w:r>
          </w:p>
        </w:tc>
      </w:tr>
      <w:tr w:rsidR="00373D9D" w:rsidRPr="006F19D0" w:rsidTr="005E5059">
        <w:trPr>
          <w:cantSplit/>
          <w:trHeight w:val="1080"/>
          <w:tblHeader/>
        </w:trPr>
        <w:tc>
          <w:tcPr>
            <w:tcW w:w="1464" w:type="dxa"/>
            <w:tcBorders>
              <w:top w:val="thinThickThinSmallGap" w:sz="24" w:space="0" w:color="auto"/>
              <w:left w:val="single" w:sz="18" w:space="0" w:color="auto"/>
              <w:right w:val="thinThickThinMediumGap" w:sz="18" w:space="0" w:color="auto"/>
            </w:tcBorders>
            <w:shd w:val="clear" w:color="auto" w:fill="auto"/>
            <w:vAlign w:val="center"/>
          </w:tcPr>
          <w:p w:rsidR="00373D9D" w:rsidRDefault="00373D9D" w:rsidP="005E5059">
            <w:pPr>
              <w:tabs>
                <w:tab w:val="left" w:pos="180"/>
              </w:tabs>
              <w:jc w:val="center"/>
              <w:rPr>
                <w:rFonts w:ascii="Stone Sans Bold" w:hAnsi="Stone Sans Bold" w:cs="Arial"/>
                <w:smallCaps/>
              </w:rPr>
            </w:pPr>
            <w:r>
              <w:rPr>
                <w:rFonts w:ascii="Stone Sans Bold" w:hAnsi="Stone Sans Bold" w:cs="Arial"/>
                <w:smallCaps/>
              </w:rPr>
              <w:t xml:space="preserve">Planning </w:t>
            </w:r>
          </w:p>
          <w:p w:rsidR="00373D9D" w:rsidRPr="00EE7C58" w:rsidRDefault="00373D9D" w:rsidP="005E5059">
            <w:pPr>
              <w:tabs>
                <w:tab w:val="left" w:pos="180"/>
              </w:tabs>
              <w:jc w:val="center"/>
              <w:rPr>
                <w:rFonts w:ascii="Stone Sans Bold" w:hAnsi="Stone Sans Bold" w:cs="Arial"/>
                <w:smallCaps/>
              </w:rPr>
            </w:pPr>
            <w:r>
              <w:rPr>
                <w:rFonts w:ascii="Stone Sans Bold" w:hAnsi="Stone Sans Bold" w:cs="Arial"/>
                <w:smallCaps/>
              </w:rPr>
              <w:t>Elements</w:t>
            </w:r>
          </w:p>
        </w:tc>
        <w:tc>
          <w:tcPr>
            <w:tcW w:w="1059" w:type="dxa"/>
            <w:tcBorders>
              <w:top w:val="thinThickThinSmallGap" w:sz="24" w:space="0" w:color="auto"/>
              <w:left w:val="thinThickThinMediumGap" w:sz="18" w:space="0" w:color="auto"/>
              <w:bottom w:val="single" w:sz="6" w:space="0" w:color="auto"/>
            </w:tcBorders>
            <w:shd w:val="clear" w:color="auto" w:fill="auto"/>
            <w:vAlign w:val="center"/>
          </w:tcPr>
          <w:p w:rsidR="00373D9D" w:rsidRPr="006F19D0" w:rsidRDefault="00373D9D" w:rsidP="005E5059">
            <w:pPr>
              <w:jc w:val="center"/>
              <w:rPr>
                <w:sz w:val="20"/>
              </w:rPr>
            </w:pPr>
            <w:r>
              <w:rPr>
                <w:color w:val="9BBB59"/>
                <w:sz w:val="16"/>
                <w:szCs w:val="16"/>
              </w:rPr>
              <w:t>Training/Ex Workshop</w:t>
            </w: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13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06"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1170" w:type="dxa"/>
            <w:tcBorders>
              <w:top w:val="thinThickThinSmallGap" w:sz="24" w:space="0" w:color="auto"/>
            </w:tcBorders>
            <w:shd w:val="clear" w:color="auto" w:fill="auto"/>
            <w:vAlign w:val="center"/>
          </w:tcPr>
          <w:p w:rsidR="00373D9D" w:rsidRPr="006F19D0" w:rsidRDefault="00373D9D" w:rsidP="005E5059">
            <w:pPr>
              <w:jc w:val="center"/>
              <w:rPr>
                <w:b/>
                <w:sz w:val="20"/>
              </w:rPr>
            </w:pPr>
          </w:p>
        </w:tc>
        <w:tc>
          <w:tcPr>
            <w:tcW w:w="900"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954" w:type="dxa"/>
            <w:tcBorders>
              <w:top w:val="thinThickThinSmallGap" w:sz="24" w:space="0" w:color="auto"/>
              <w:bottom w:val="single" w:sz="6" w:space="0" w:color="auto"/>
            </w:tcBorders>
            <w:shd w:val="clear" w:color="auto" w:fill="auto"/>
            <w:vAlign w:val="center"/>
          </w:tcPr>
          <w:p w:rsidR="00373D9D" w:rsidRPr="006F19D0" w:rsidRDefault="00373D9D" w:rsidP="005E5059">
            <w:pPr>
              <w:rPr>
                <w:sz w:val="20"/>
              </w:rPr>
            </w:pPr>
          </w:p>
        </w:tc>
        <w:tc>
          <w:tcPr>
            <w:tcW w:w="1008"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8" w:type="dxa"/>
            <w:tcBorders>
              <w:top w:val="thinThickThinSmallGap" w:sz="24"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Management</w:t>
            </w:r>
          </w:p>
          <w:p w:rsidR="00373D9D" w:rsidRPr="00EE7C58" w:rsidRDefault="00373D9D" w:rsidP="005E5059">
            <w:pPr>
              <w:jc w:val="center"/>
              <w:rPr>
                <w:rFonts w:ascii="Stone Sans Bold" w:hAnsi="Stone Sans Bold" w:cs="Arial"/>
                <w:smallCaps/>
              </w:rPr>
            </w:pPr>
            <w:r>
              <w:rPr>
                <w:rFonts w:ascii="Stone Sans Bold" w:hAnsi="Stone Sans Bold" w:cs="Arial"/>
                <w:smallCaps/>
              </w:rPr>
              <w:t>Elements</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C80B73" w:rsidRDefault="00373D9D" w:rsidP="005E5059">
            <w:pPr>
              <w:jc w:val="center"/>
              <w:rPr>
                <w:b/>
                <w:color w:val="4F81BD"/>
                <w:sz w:val="16"/>
                <w:szCs w:val="16"/>
              </w:rPr>
            </w:pPr>
            <w:r>
              <w:rPr>
                <w:b/>
                <w:color w:val="4F81BD"/>
                <w:sz w:val="16"/>
                <w:szCs w:val="16"/>
              </w:rPr>
              <w:t>2.2 Call Down</w:t>
            </w: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bottom"/>
          </w:tcPr>
          <w:p w:rsidR="00373D9D" w:rsidRPr="006F19D0" w:rsidRDefault="00373D9D" w:rsidP="005E5059">
            <w:pPr>
              <w:pStyle w:val="Graphic"/>
              <w:rPr>
                <w:b/>
                <w:sz w:val="20"/>
                <w:szCs w:val="20"/>
              </w:rPr>
            </w:pPr>
            <w:r>
              <w:rPr>
                <w:b/>
                <w:color w:val="4F81BD"/>
                <w:sz w:val="16"/>
                <w:szCs w:val="16"/>
              </w:rPr>
              <w:t>2.2 Call Down</w:t>
            </w: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r>
              <w:rPr>
                <w:b/>
                <w:color w:val="4F81BD"/>
                <w:sz w:val="16"/>
                <w:szCs w:val="16"/>
              </w:rPr>
              <w:t>2.2 Call Down</w:t>
            </w:r>
          </w:p>
        </w:tc>
        <w:tc>
          <w:tcPr>
            <w:tcW w:w="900" w:type="dxa"/>
            <w:tcBorders>
              <w:bottom w:val="single" w:sz="6" w:space="0" w:color="auto"/>
            </w:tcBorders>
            <w:shd w:val="clear" w:color="auto" w:fill="auto"/>
            <w:vAlign w:val="center"/>
          </w:tcPr>
          <w:p w:rsidR="00373D9D" w:rsidRPr="00087EB0" w:rsidRDefault="00373D9D" w:rsidP="005E5059">
            <w:pPr>
              <w:jc w:val="center"/>
              <w:rPr>
                <w:color w:val="7030A0"/>
                <w:sz w:val="16"/>
                <w:szCs w:val="16"/>
              </w:rPr>
            </w:pPr>
            <w:r>
              <w:rPr>
                <w:color w:val="7030A0"/>
                <w:sz w:val="16"/>
                <w:szCs w:val="16"/>
              </w:rPr>
              <w:t>SNS Functional</w:t>
            </w: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r>
              <w:rPr>
                <w:b/>
                <w:color w:val="4F81BD"/>
                <w:sz w:val="16"/>
                <w:szCs w:val="16"/>
              </w:rPr>
              <w:t>2.2 Call Down</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ind w:right="226"/>
              <w:jc w:val="center"/>
              <w:rPr>
                <w:rFonts w:ascii="Stone Sans Bold" w:hAnsi="Stone Sans Bold" w:cs="Arial"/>
                <w:smallCaps/>
              </w:rPr>
            </w:pPr>
            <w:r>
              <w:rPr>
                <w:rFonts w:ascii="Stone Sans Bold" w:hAnsi="Stone Sans Bold" w:cs="Arial"/>
                <w:smallCaps/>
              </w:rPr>
              <w:t>Request Local to</w:t>
            </w:r>
          </w:p>
          <w:p w:rsidR="00373D9D" w:rsidRPr="00EE7C58" w:rsidRDefault="00373D9D" w:rsidP="005E5059">
            <w:pPr>
              <w:ind w:right="226"/>
              <w:jc w:val="center"/>
              <w:rPr>
                <w:rFonts w:ascii="Stone Sans Bold" w:hAnsi="Stone Sans Bold" w:cs="Arial"/>
                <w:smallCaps/>
              </w:rPr>
            </w:pPr>
            <w:r>
              <w:rPr>
                <w:rFonts w:ascii="Stone Sans Bold" w:hAnsi="Stone Sans Bold" w:cs="Arial"/>
                <w:smallCaps/>
              </w:rPr>
              <w:t>State</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F106C8" w:rsidP="005E5059">
            <w:pPr>
              <w:jc w:val="center"/>
              <w:rPr>
                <w:rFonts w:ascii="Times New Roman Bold" w:hAnsi="Times New Roman Bold"/>
                <w:b/>
                <w:sz w:val="20"/>
              </w:rPr>
            </w:pPr>
            <w:proofErr w:type="spellStart"/>
            <w:r>
              <w:rPr>
                <w:rFonts w:ascii="Times New Roman Bold" w:hAnsi="Times New Roman Bold"/>
                <w:b/>
                <w:sz w:val="20"/>
              </w:rPr>
              <w:t>HurrEx</w:t>
            </w:r>
            <w:proofErr w:type="spellEnd"/>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pStyle w:val="Graphic"/>
              <w:rPr>
                <w:b/>
                <w:sz w:val="20"/>
                <w:szCs w:val="20"/>
              </w:rPr>
            </w:pPr>
          </w:p>
        </w:tc>
        <w:tc>
          <w:tcPr>
            <w:tcW w:w="1170" w:type="dxa"/>
            <w:shd w:val="clear" w:color="auto" w:fill="auto"/>
            <w:vAlign w:val="center"/>
          </w:tcPr>
          <w:p w:rsidR="00373D9D" w:rsidRPr="006F19D0" w:rsidRDefault="00373D9D" w:rsidP="005E5059">
            <w:pPr>
              <w:jc w:val="center"/>
              <w:rPr>
                <w:sz w:val="20"/>
              </w:rPr>
            </w:pPr>
          </w:p>
        </w:tc>
        <w:tc>
          <w:tcPr>
            <w:tcW w:w="900" w:type="dxa"/>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bottom w:val="single" w:sz="6"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Request POD to</w:t>
            </w:r>
          </w:p>
          <w:p w:rsidR="00373D9D" w:rsidRPr="00EE7C58" w:rsidRDefault="00373D9D" w:rsidP="005E5059">
            <w:pPr>
              <w:jc w:val="center"/>
              <w:rPr>
                <w:rFonts w:ascii="Stone Sans Bold" w:hAnsi="Stone Sans Bold" w:cs="Arial"/>
                <w:smallCaps/>
              </w:rPr>
            </w:pPr>
            <w:r>
              <w:rPr>
                <w:rFonts w:ascii="Stone Sans Bold" w:hAnsi="Stone Sans Bold" w:cs="Arial"/>
                <w:smallCaps/>
              </w:rPr>
              <w:t>Local</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pStyle w:val="Graphic"/>
              <w:spacing w:after="0"/>
              <w:rPr>
                <w:b/>
                <w:sz w:val="20"/>
                <w:szCs w:val="20"/>
              </w:rPr>
            </w:pPr>
          </w:p>
        </w:tc>
        <w:tc>
          <w:tcPr>
            <w:tcW w:w="1007" w:type="dxa"/>
            <w:tcBorders>
              <w:bottom w:val="single" w:sz="6" w:space="0" w:color="auto"/>
            </w:tcBorders>
            <w:shd w:val="clear" w:color="auto" w:fill="auto"/>
            <w:vAlign w:val="center"/>
          </w:tcPr>
          <w:p w:rsidR="00373D9D" w:rsidRDefault="00373D9D" w:rsidP="005E5059">
            <w:pPr>
              <w:jc w:val="center"/>
              <w:rPr>
                <w:b/>
                <w:color w:val="7030A0"/>
                <w:sz w:val="16"/>
                <w:szCs w:val="16"/>
              </w:rPr>
            </w:pPr>
            <w:r>
              <w:rPr>
                <w:b/>
                <w:color w:val="7030A0"/>
                <w:sz w:val="16"/>
                <w:szCs w:val="16"/>
              </w:rPr>
              <w:t xml:space="preserve">POD/Closed </w:t>
            </w:r>
          </w:p>
          <w:p w:rsidR="00373D9D" w:rsidRPr="001B5537" w:rsidRDefault="00373D9D" w:rsidP="005E5059">
            <w:pPr>
              <w:jc w:val="center"/>
              <w:rPr>
                <w:b/>
                <w:color w:val="7030A0"/>
                <w:sz w:val="16"/>
                <w:szCs w:val="16"/>
              </w:rPr>
            </w:pPr>
            <w:r>
              <w:rPr>
                <w:b/>
                <w:color w:val="7030A0"/>
                <w:sz w:val="16"/>
                <w:szCs w:val="16"/>
              </w:rPr>
              <w:t>Request Drill</w:t>
            </w: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6F19D0" w:rsidRDefault="00373D9D" w:rsidP="005E5059">
            <w:pPr>
              <w:jc w:val="center"/>
              <w:rPr>
                <w:rFonts w:ascii="Times New Roman Bold" w:hAnsi="Times New Roman Bold"/>
                <w:b/>
                <w:sz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17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Tactical</w:t>
            </w:r>
          </w:p>
          <w:p w:rsidR="00373D9D" w:rsidRPr="00EE7C58" w:rsidRDefault="00373D9D" w:rsidP="005E5059">
            <w:pPr>
              <w:jc w:val="center"/>
              <w:rPr>
                <w:rFonts w:ascii="Stone Sans Bold" w:hAnsi="Stone Sans Bold" w:cs="Arial"/>
                <w:smallCaps/>
              </w:rPr>
            </w:pPr>
            <w:proofErr w:type="spellStart"/>
            <w:r>
              <w:rPr>
                <w:rFonts w:ascii="Stone Sans Bold" w:hAnsi="Stone Sans Bold" w:cs="Arial"/>
                <w:smallCaps/>
              </w:rPr>
              <w:t>Comm</w:t>
            </w:r>
            <w:proofErr w:type="spellEnd"/>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6F19D0" w:rsidRDefault="00373D9D" w:rsidP="005E5059">
            <w:pPr>
              <w:jc w:val="center"/>
              <w:rPr>
                <w:sz w:val="20"/>
              </w:rPr>
            </w:pPr>
            <w:r w:rsidRPr="00C80B73">
              <w:rPr>
                <w:color w:val="4F81BD"/>
                <w:sz w:val="16"/>
                <w:szCs w:val="16"/>
              </w:rPr>
              <w:t>(4.4-4.5)</w:t>
            </w: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6F19D0" w:rsidRDefault="00373D9D" w:rsidP="005E5059">
            <w:pPr>
              <w:jc w:val="center"/>
              <w:rPr>
                <w:sz w:val="20"/>
              </w:rPr>
            </w:pPr>
            <w:r w:rsidRPr="00C80B73">
              <w:rPr>
                <w:color w:val="4F81BD"/>
                <w:sz w:val="16"/>
                <w:szCs w:val="16"/>
              </w:rPr>
              <w:t>(4.4-4.5)</w:t>
            </w: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C80B73" w:rsidRDefault="00373D9D" w:rsidP="005E5059">
            <w:pPr>
              <w:jc w:val="center"/>
              <w:rPr>
                <w:color w:val="4F81BD"/>
                <w:sz w:val="16"/>
                <w:szCs w:val="16"/>
              </w:rPr>
            </w:pPr>
            <w:r w:rsidRPr="00C80B73">
              <w:rPr>
                <w:color w:val="4F81BD"/>
                <w:sz w:val="16"/>
                <w:szCs w:val="16"/>
              </w:rPr>
              <w:t>(4.4-4.5)</w:t>
            </w:r>
          </w:p>
          <w:p w:rsidR="00373D9D" w:rsidRPr="006F19D0" w:rsidRDefault="00373D9D" w:rsidP="005E5059">
            <w:pPr>
              <w:jc w:val="center"/>
              <w:rPr>
                <w:sz w:val="20"/>
              </w:rPr>
            </w:pPr>
            <w:r>
              <w:rPr>
                <w:color w:val="FF0000"/>
                <w:sz w:val="16"/>
                <w:szCs w:val="16"/>
              </w:rPr>
              <w:t xml:space="preserve">2.2 training on </w:t>
            </w:r>
            <w:proofErr w:type="spellStart"/>
            <w:r>
              <w:rPr>
                <w:color w:val="FF0000"/>
                <w:sz w:val="16"/>
                <w:szCs w:val="16"/>
              </w:rPr>
              <w:t>comm</w:t>
            </w:r>
            <w:proofErr w:type="spellEnd"/>
            <w:r>
              <w:rPr>
                <w:color w:val="FF0000"/>
                <w:sz w:val="16"/>
                <w:szCs w:val="16"/>
              </w:rPr>
              <w:t xml:space="preserve"> equipment (4.6)</w:t>
            </w:r>
          </w:p>
        </w:tc>
        <w:tc>
          <w:tcPr>
            <w:tcW w:w="900" w:type="dxa"/>
            <w:shd w:val="clear" w:color="auto" w:fill="auto"/>
            <w:vAlign w:val="center"/>
          </w:tcPr>
          <w:p w:rsidR="00373D9D" w:rsidRPr="006F19D0" w:rsidRDefault="00373D9D" w:rsidP="005E5059">
            <w:pPr>
              <w:jc w:val="center"/>
              <w:rPr>
                <w:sz w:val="20"/>
              </w:rPr>
            </w:pPr>
          </w:p>
        </w:tc>
        <w:tc>
          <w:tcPr>
            <w:tcW w:w="954" w:type="dxa"/>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C80B73" w:rsidRDefault="00373D9D" w:rsidP="005E5059">
            <w:pPr>
              <w:jc w:val="center"/>
              <w:rPr>
                <w:color w:val="4F81BD"/>
                <w:sz w:val="16"/>
                <w:szCs w:val="16"/>
              </w:rPr>
            </w:pPr>
            <w:r w:rsidRPr="00C80B73">
              <w:rPr>
                <w:color w:val="4F81BD"/>
                <w:sz w:val="16"/>
                <w:szCs w:val="16"/>
              </w:rPr>
              <w:t>Test network &amp; equipment</w:t>
            </w:r>
          </w:p>
          <w:p w:rsidR="00373D9D" w:rsidRPr="006F19D0" w:rsidRDefault="00373D9D" w:rsidP="005E5059">
            <w:pPr>
              <w:jc w:val="center"/>
              <w:rPr>
                <w:sz w:val="20"/>
              </w:rPr>
            </w:pPr>
            <w:r w:rsidRPr="00C80B73">
              <w:rPr>
                <w:color w:val="4F81BD"/>
                <w:sz w:val="16"/>
                <w:szCs w:val="16"/>
              </w:rPr>
              <w:t>(4.4-4.5)</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r w:rsidRPr="006F19D0">
              <w:rPr>
                <w:sz w:val="20"/>
              </w:rPr>
              <w:t xml:space="preserve"> </w:t>
            </w: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Public Info &amp;</w:t>
            </w:r>
          </w:p>
          <w:p w:rsidR="00373D9D" w:rsidRPr="00EE7C58" w:rsidRDefault="00373D9D" w:rsidP="005E5059">
            <w:pPr>
              <w:jc w:val="center"/>
              <w:rPr>
                <w:rFonts w:ascii="Stone Sans Bold" w:hAnsi="Stone Sans Bold" w:cs="Arial"/>
                <w:smallCaps/>
              </w:rPr>
            </w:pPr>
            <w:proofErr w:type="spellStart"/>
            <w:r>
              <w:rPr>
                <w:rFonts w:ascii="Stone Sans Bold" w:hAnsi="Stone Sans Bold" w:cs="Arial"/>
                <w:smallCaps/>
              </w:rPr>
              <w:t>Comm</w:t>
            </w:r>
            <w:proofErr w:type="spellEnd"/>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Default="00373D9D" w:rsidP="005E5059">
            <w:pPr>
              <w:jc w:val="center"/>
              <w:rPr>
                <w:color w:val="FF0000"/>
                <w:sz w:val="16"/>
                <w:szCs w:val="16"/>
              </w:rPr>
            </w:pPr>
            <w:r>
              <w:rPr>
                <w:color w:val="FF0000"/>
                <w:sz w:val="16"/>
                <w:szCs w:val="16"/>
              </w:rPr>
              <w:t xml:space="preserve">PIO (2.2) </w:t>
            </w:r>
          </w:p>
          <w:p w:rsidR="00373D9D" w:rsidRPr="00080A99" w:rsidRDefault="00373D9D" w:rsidP="005E5059">
            <w:pPr>
              <w:jc w:val="center"/>
              <w:rPr>
                <w:color w:val="FF0000"/>
                <w:sz w:val="16"/>
                <w:szCs w:val="16"/>
              </w:rPr>
            </w:pPr>
            <w:r>
              <w:rPr>
                <w:color w:val="FF0000"/>
                <w:sz w:val="16"/>
                <w:szCs w:val="16"/>
              </w:rPr>
              <w:t>Training (5.1)</w:t>
            </w:r>
          </w:p>
        </w:tc>
        <w:tc>
          <w:tcPr>
            <w:tcW w:w="900" w:type="dxa"/>
            <w:shd w:val="clear" w:color="auto" w:fill="auto"/>
            <w:vAlign w:val="center"/>
          </w:tcPr>
          <w:p w:rsidR="00373D9D" w:rsidRPr="006F19D0" w:rsidRDefault="00373D9D" w:rsidP="005E5059">
            <w:pPr>
              <w:jc w:val="center"/>
              <w:rPr>
                <w:sz w:val="20"/>
              </w:rPr>
            </w:pPr>
          </w:p>
        </w:tc>
        <w:tc>
          <w:tcPr>
            <w:tcW w:w="954" w:type="dxa"/>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lastRenderedPageBreak/>
              <w:t>Security</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373D9D" w:rsidRPr="006F19D0" w:rsidRDefault="00373D9D"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Default="00373D9D" w:rsidP="005E5059">
            <w:pPr>
              <w:jc w:val="center"/>
              <w:rPr>
                <w:color w:val="FF0000"/>
                <w:sz w:val="16"/>
                <w:szCs w:val="16"/>
              </w:rPr>
            </w:pPr>
            <w:r>
              <w:rPr>
                <w:color w:val="FF0000"/>
                <w:sz w:val="16"/>
                <w:szCs w:val="16"/>
              </w:rPr>
              <w:t>LE (2.2) training</w:t>
            </w:r>
          </w:p>
          <w:p w:rsidR="00373D9D" w:rsidRPr="00CF6189" w:rsidRDefault="00373D9D" w:rsidP="005E5059">
            <w:pPr>
              <w:jc w:val="center"/>
              <w:rPr>
                <w:color w:val="FF0000"/>
                <w:sz w:val="16"/>
                <w:szCs w:val="16"/>
              </w:rPr>
            </w:pPr>
            <w:r>
              <w:rPr>
                <w:color w:val="FF0000"/>
                <w:sz w:val="16"/>
                <w:szCs w:val="16"/>
              </w:rPr>
              <w:t>(6.1)</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bl>
    <w:p w:rsidR="00611F78" w:rsidRDefault="00611F78" w:rsidP="00373D9D"/>
    <w:p w:rsidR="00611F78" w:rsidRDefault="00611F78">
      <w:pPr>
        <w:spacing w:after="0" w:line="240" w:lineRule="auto"/>
      </w:pPr>
      <w:r>
        <w:br w:type="page"/>
      </w:r>
    </w:p>
    <w:p w:rsidR="00373D9D" w:rsidRDefault="00373D9D" w:rsidP="00373D9D"/>
    <w:tbl>
      <w:tblPr>
        <w:tblpPr w:leftFromText="187" w:rightFromText="187" w:vertAnchor="text" w:horzAnchor="margin" w:tblpXSpec="center" w:tblpY="1"/>
        <w:tblOverlap w:val="neve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tblPr>
      <w:tblGrid>
        <w:gridCol w:w="1464"/>
        <w:gridCol w:w="1059"/>
        <w:gridCol w:w="1007"/>
        <w:gridCol w:w="1007"/>
        <w:gridCol w:w="1007"/>
        <w:gridCol w:w="1134"/>
        <w:gridCol w:w="906"/>
        <w:gridCol w:w="984"/>
        <w:gridCol w:w="1170"/>
        <w:gridCol w:w="900"/>
        <w:gridCol w:w="954"/>
        <w:gridCol w:w="1008"/>
        <w:gridCol w:w="1008"/>
      </w:tblGrid>
      <w:tr w:rsidR="00373D9D" w:rsidRPr="00EE7C58" w:rsidTr="005E5059">
        <w:trPr>
          <w:cantSplit/>
          <w:tblHeader/>
        </w:trPr>
        <w:tc>
          <w:tcPr>
            <w:tcW w:w="1464" w:type="dxa"/>
            <w:vMerge w:val="restart"/>
            <w:tcBorders>
              <w:top w:val="single" w:sz="18" w:space="0" w:color="auto"/>
              <w:left w:val="single" w:sz="18" w:space="0" w:color="auto"/>
              <w:bottom w:val="single" w:sz="6"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smallCaps/>
              </w:rPr>
            </w:pPr>
            <w:r>
              <w:rPr>
                <w:rFonts w:ascii="Stone Sans Bold" w:hAnsi="Stone Sans Bold" w:cs="Arial"/>
                <w:smallCaps/>
              </w:rPr>
              <w:t>Function</w:t>
            </w:r>
          </w:p>
        </w:tc>
        <w:tc>
          <w:tcPr>
            <w:tcW w:w="12144" w:type="dxa"/>
            <w:gridSpan w:val="12"/>
            <w:tcBorders>
              <w:top w:val="single" w:sz="18" w:space="0" w:color="auto"/>
              <w:left w:val="thinThickThinMediumGap" w:sz="18"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smallCaps/>
                <w:sz w:val="28"/>
                <w:szCs w:val="28"/>
              </w:rPr>
            </w:pPr>
            <w:r>
              <w:rPr>
                <w:rFonts w:ascii="Stone Sans Bold" w:hAnsi="Stone Sans Bold" w:cs="Arial"/>
                <w:bCs/>
                <w:smallCaps/>
                <w:sz w:val="28"/>
                <w:szCs w:val="28"/>
              </w:rPr>
              <w:t>Gaston</w:t>
            </w:r>
            <w:r w:rsidRPr="002E42E9">
              <w:rPr>
                <w:rFonts w:ascii="Stone Sans Bold" w:hAnsi="Stone Sans Bold" w:cs="Arial"/>
                <w:bCs/>
                <w:smallCaps/>
                <w:sz w:val="28"/>
                <w:szCs w:val="28"/>
              </w:rPr>
              <w:t xml:space="preserve"> County Multiyear Training/Exercise Schedule: [2012)]</w:t>
            </w:r>
          </w:p>
        </w:tc>
      </w:tr>
      <w:tr w:rsidR="00373D9D" w:rsidRPr="00EE7C58" w:rsidTr="005E5059">
        <w:trPr>
          <w:cantSplit/>
          <w:tblHeader/>
        </w:trPr>
        <w:tc>
          <w:tcPr>
            <w:tcW w:w="1464" w:type="dxa"/>
            <w:vMerge/>
            <w:tcBorders>
              <w:top w:val="single" w:sz="6" w:space="0" w:color="auto"/>
              <w:left w:val="single" w:sz="18" w:space="0" w:color="auto"/>
              <w:bottom w:val="single" w:sz="6"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3073" w:type="dxa"/>
            <w:gridSpan w:val="3"/>
            <w:tcBorders>
              <w:top w:val="single" w:sz="6" w:space="0" w:color="auto"/>
              <w:left w:val="thinThickThinMediumGap" w:sz="18"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1</w:t>
            </w:r>
          </w:p>
        </w:tc>
        <w:tc>
          <w:tcPr>
            <w:tcW w:w="3047"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2</w:t>
            </w:r>
          </w:p>
        </w:tc>
        <w:tc>
          <w:tcPr>
            <w:tcW w:w="3054" w:type="dxa"/>
            <w:gridSpan w:val="3"/>
            <w:tcBorders>
              <w:top w:val="single" w:sz="6" w:space="0" w:color="auto"/>
              <w:left w:val="single" w:sz="6" w:space="0" w:color="auto"/>
              <w:bottom w:val="single" w:sz="6"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3</w:t>
            </w:r>
          </w:p>
        </w:tc>
        <w:tc>
          <w:tcPr>
            <w:tcW w:w="2970" w:type="dxa"/>
            <w:gridSpan w:val="3"/>
            <w:tcBorders>
              <w:top w:val="single" w:sz="6" w:space="0" w:color="auto"/>
              <w:left w:val="single" w:sz="6" w:space="0" w:color="auto"/>
              <w:bottom w:val="single" w:sz="6"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bCs/>
              </w:rPr>
              <w:t>Qtr 4</w:t>
            </w:r>
          </w:p>
        </w:tc>
      </w:tr>
      <w:tr w:rsidR="00373D9D" w:rsidRPr="00EE7C58" w:rsidTr="005E5059">
        <w:trPr>
          <w:cantSplit/>
          <w:tblHeader/>
        </w:trPr>
        <w:tc>
          <w:tcPr>
            <w:tcW w:w="1464" w:type="dxa"/>
            <w:vMerge/>
            <w:tcBorders>
              <w:top w:val="single" w:sz="6" w:space="0" w:color="auto"/>
              <w:left w:val="single" w:sz="18" w:space="0" w:color="auto"/>
              <w:bottom w:val="thinThickThinSmallGap" w:sz="24" w:space="0" w:color="auto"/>
              <w:right w:val="thinThickThinMediumGap" w:sz="18" w:space="0" w:color="auto"/>
            </w:tcBorders>
            <w:shd w:val="clear" w:color="auto" w:fill="auto"/>
          </w:tcPr>
          <w:p w:rsidR="00373D9D" w:rsidRPr="00EE7C58" w:rsidRDefault="00373D9D" w:rsidP="005E5059">
            <w:pPr>
              <w:rPr>
                <w:rFonts w:ascii="Stone Sans Bold" w:hAnsi="Stone Sans Bold"/>
                <w:smallCaps/>
              </w:rPr>
            </w:pPr>
          </w:p>
        </w:tc>
        <w:tc>
          <w:tcPr>
            <w:tcW w:w="1059" w:type="dxa"/>
            <w:tcBorders>
              <w:top w:val="single" w:sz="6" w:space="0" w:color="auto"/>
              <w:left w:val="thinThickThinMediumGap" w:sz="18"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F</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1007"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113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M</w:t>
            </w:r>
          </w:p>
        </w:tc>
        <w:tc>
          <w:tcPr>
            <w:tcW w:w="906"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98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J</w:t>
            </w:r>
          </w:p>
        </w:tc>
        <w:tc>
          <w:tcPr>
            <w:tcW w:w="117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A</w:t>
            </w:r>
          </w:p>
        </w:tc>
        <w:tc>
          <w:tcPr>
            <w:tcW w:w="900"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S</w:t>
            </w:r>
          </w:p>
        </w:tc>
        <w:tc>
          <w:tcPr>
            <w:tcW w:w="954"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O</w:t>
            </w:r>
          </w:p>
        </w:tc>
        <w:tc>
          <w:tcPr>
            <w:tcW w:w="1008" w:type="dxa"/>
            <w:tcBorders>
              <w:top w:val="single" w:sz="6" w:space="0" w:color="auto"/>
              <w:left w:val="single" w:sz="6" w:space="0" w:color="auto"/>
              <w:bottom w:val="thinThickThinSmallGap" w:sz="24" w:space="0" w:color="auto"/>
              <w:right w:val="single" w:sz="6"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N</w:t>
            </w:r>
          </w:p>
        </w:tc>
        <w:tc>
          <w:tcPr>
            <w:tcW w:w="1008" w:type="dxa"/>
            <w:tcBorders>
              <w:top w:val="single" w:sz="6" w:space="0" w:color="auto"/>
              <w:left w:val="single" w:sz="6" w:space="0" w:color="auto"/>
              <w:bottom w:val="thinThickThinSmallGap" w:sz="24" w:space="0" w:color="auto"/>
              <w:right w:val="single" w:sz="18" w:space="0" w:color="auto"/>
            </w:tcBorders>
            <w:shd w:val="clear" w:color="auto" w:fill="auto"/>
          </w:tcPr>
          <w:p w:rsidR="00373D9D" w:rsidRPr="00EE7C58" w:rsidRDefault="00373D9D" w:rsidP="005E5059">
            <w:pPr>
              <w:jc w:val="center"/>
              <w:rPr>
                <w:rFonts w:ascii="Stone Sans Bold" w:hAnsi="Stone Sans Bold"/>
              </w:rPr>
            </w:pPr>
            <w:r w:rsidRPr="00EE7C58">
              <w:rPr>
                <w:rFonts w:ascii="Stone Sans Bold" w:hAnsi="Stone Sans Bold" w:cs="Arial"/>
              </w:rPr>
              <w:t>D</w:t>
            </w:r>
          </w:p>
        </w:tc>
      </w:tr>
      <w:tr w:rsidR="00373D9D" w:rsidRPr="006F19D0" w:rsidTr="005E5059">
        <w:trPr>
          <w:cantSplit/>
          <w:trHeight w:val="1080"/>
          <w:tblHeader/>
        </w:trPr>
        <w:tc>
          <w:tcPr>
            <w:tcW w:w="1464" w:type="dxa"/>
            <w:tcBorders>
              <w:top w:val="thinThickThinSmallGap" w:sz="24" w:space="0" w:color="auto"/>
              <w:left w:val="single" w:sz="18" w:space="0" w:color="auto"/>
              <w:right w:val="thinThickThinMediumGap" w:sz="18" w:space="0" w:color="auto"/>
            </w:tcBorders>
            <w:shd w:val="clear" w:color="auto" w:fill="auto"/>
            <w:vAlign w:val="center"/>
          </w:tcPr>
          <w:p w:rsidR="00373D9D" w:rsidRDefault="00373D9D" w:rsidP="005E5059">
            <w:pPr>
              <w:tabs>
                <w:tab w:val="left" w:pos="180"/>
              </w:tabs>
              <w:jc w:val="center"/>
              <w:rPr>
                <w:rFonts w:ascii="Stone Sans Bold" w:hAnsi="Stone Sans Bold" w:cs="Arial"/>
                <w:smallCaps/>
              </w:rPr>
            </w:pPr>
            <w:r>
              <w:rPr>
                <w:rFonts w:ascii="Stone Sans Bold" w:hAnsi="Stone Sans Bold" w:cs="Arial"/>
                <w:smallCaps/>
              </w:rPr>
              <w:t>Inventory</w:t>
            </w:r>
          </w:p>
          <w:p w:rsidR="00373D9D" w:rsidRPr="00EE7C58" w:rsidRDefault="00373D9D" w:rsidP="005E5059">
            <w:pPr>
              <w:tabs>
                <w:tab w:val="left" w:pos="180"/>
              </w:tabs>
              <w:jc w:val="center"/>
              <w:rPr>
                <w:rFonts w:ascii="Stone Sans Bold" w:hAnsi="Stone Sans Bold" w:cs="Arial"/>
                <w:smallCaps/>
              </w:rPr>
            </w:pPr>
            <w:r>
              <w:rPr>
                <w:rFonts w:ascii="Stone Sans Bold" w:hAnsi="Stone Sans Bold" w:cs="Arial"/>
                <w:smallCaps/>
              </w:rPr>
              <w:t>management</w:t>
            </w:r>
          </w:p>
        </w:tc>
        <w:tc>
          <w:tcPr>
            <w:tcW w:w="1059" w:type="dxa"/>
            <w:tcBorders>
              <w:top w:val="thinThickThinSmallGap" w:sz="24" w:space="0" w:color="auto"/>
              <w:left w:val="thinThickThinMediumGap" w:sz="18" w:space="0" w:color="auto"/>
              <w:bottom w:val="single" w:sz="6"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7"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13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06"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top w:val="thinThickThinSmallGap" w:sz="24" w:space="0" w:color="auto"/>
              <w:bottom w:val="single" w:sz="6" w:space="0" w:color="auto"/>
            </w:tcBorders>
            <w:shd w:val="clear" w:color="auto" w:fill="auto"/>
            <w:vAlign w:val="center"/>
          </w:tcPr>
          <w:p w:rsidR="00373D9D" w:rsidRPr="006F19D0" w:rsidRDefault="00373D9D" w:rsidP="005E5059">
            <w:pPr>
              <w:jc w:val="center"/>
              <w:rPr>
                <w:sz w:val="20"/>
              </w:rPr>
            </w:pPr>
          </w:p>
        </w:tc>
        <w:tc>
          <w:tcPr>
            <w:tcW w:w="1170" w:type="dxa"/>
            <w:tcBorders>
              <w:top w:val="thinThickThinSmallGap" w:sz="24" w:space="0" w:color="auto"/>
            </w:tcBorders>
            <w:shd w:val="clear" w:color="auto" w:fill="auto"/>
            <w:vAlign w:val="center"/>
          </w:tcPr>
          <w:p w:rsidR="00373D9D" w:rsidRPr="006F19D0" w:rsidRDefault="00373D9D" w:rsidP="005E5059">
            <w:pPr>
              <w:jc w:val="center"/>
              <w:rPr>
                <w:b/>
                <w:sz w:val="20"/>
              </w:rPr>
            </w:pPr>
          </w:p>
        </w:tc>
        <w:tc>
          <w:tcPr>
            <w:tcW w:w="900"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954" w:type="dxa"/>
            <w:tcBorders>
              <w:top w:val="thinThickThinSmallGap" w:sz="24" w:space="0" w:color="auto"/>
              <w:bottom w:val="single" w:sz="6"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Inventory</w:t>
            </w:r>
          </w:p>
          <w:p w:rsidR="00373D9D" w:rsidRDefault="00373D9D" w:rsidP="005E5059">
            <w:pPr>
              <w:jc w:val="center"/>
              <w:rPr>
                <w:color w:val="FF0000"/>
                <w:sz w:val="16"/>
                <w:szCs w:val="16"/>
              </w:rPr>
            </w:pPr>
            <w:r>
              <w:rPr>
                <w:color w:val="FF0000"/>
                <w:sz w:val="16"/>
                <w:szCs w:val="16"/>
              </w:rPr>
              <w:t>Staff Training</w:t>
            </w:r>
          </w:p>
          <w:p w:rsidR="00373D9D" w:rsidRPr="006A6F0C" w:rsidRDefault="00373D9D" w:rsidP="005E5059">
            <w:pPr>
              <w:jc w:val="center"/>
              <w:rPr>
                <w:color w:val="FF0000"/>
                <w:sz w:val="16"/>
                <w:szCs w:val="16"/>
              </w:rPr>
            </w:pPr>
            <w:r>
              <w:rPr>
                <w:color w:val="FF0000"/>
                <w:sz w:val="16"/>
                <w:szCs w:val="16"/>
              </w:rPr>
              <w:t>(8.2)</w:t>
            </w:r>
          </w:p>
        </w:tc>
        <w:tc>
          <w:tcPr>
            <w:tcW w:w="1008" w:type="dxa"/>
            <w:tcBorders>
              <w:top w:val="thinThickThinSmallGap" w:sz="24" w:space="0" w:color="auto"/>
            </w:tcBorders>
            <w:shd w:val="clear" w:color="auto" w:fill="auto"/>
            <w:vAlign w:val="center"/>
          </w:tcPr>
          <w:p w:rsidR="00373D9D" w:rsidRPr="006F19D0" w:rsidRDefault="00373D9D" w:rsidP="005E5059">
            <w:pPr>
              <w:jc w:val="center"/>
              <w:rPr>
                <w:sz w:val="20"/>
              </w:rPr>
            </w:pPr>
          </w:p>
        </w:tc>
        <w:tc>
          <w:tcPr>
            <w:tcW w:w="1008" w:type="dxa"/>
            <w:tcBorders>
              <w:top w:val="thinThickThinSmallGap" w:sz="24"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Dispensing</w:t>
            </w:r>
          </w:p>
        </w:tc>
        <w:tc>
          <w:tcPr>
            <w:tcW w:w="1059" w:type="dxa"/>
            <w:tcBorders>
              <w:left w:val="thinThickThinMediumGap" w:sz="18"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 xml:space="preserve">POD Core </w:t>
            </w:r>
          </w:p>
          <w:p w:rsidR="00373D9D" w:rsidRDefault="00373D9D" w:rsidP="005E5059">
            <w:pPr>
              <w:jc w:val="center"/>
              <w:rPr>
                <w:color w:val="FF0000"/>
                <w:sz w:val="16"/>
                <w:szCs w:val="16"/>
              </w:rPr>
            </w:pPr>
            <w:proofErr w:type="spellStart"/>
            <w:r>
              <w:rPr>
                <w:color w:val="FF0000"/>
                <w:sz w:val="16"/>
                <w:szCs w:val="16"/>
              </w:rPr>
              <w:t>Mang</w:t>
            </w:r>
            <w:proofErr w:type="spellEnd"/>
            <w:r>
              <w:rPr>
                <w:color w:val="FF0000"/>
                <w:sz w:val="16"/>
                <w:szCs w:val="16"/>
              </w:rPr>
              <w:t xml:space="preserve"> Team</w:t>
            </w:r>
          </w:p>
          <w:p w:rsidR="00373D9D" w:rsidRDefault="00373D9D" w:rsidP="005E5059">
            <w:pPr>
              <w:jc w:val="center"/>
              <w:rPr>
                <w:color w:val="FF0000"/>
                <w:sz w:val="16"/>
                <w:szCs w:val="16"/>
              </w:rPr>
            </w:pPr>
            <w:r>
              <w:rPr>
                <w:color w:val="FF0000"/>
                <w:sz w:val="16"/>
                <w:szCs w:val="16"/>
              </w:rPr>
              <w:t>Training</w:t>
            </w:r>
          </w:p>
          <w:p w:rsidR="00373D9D" w:rsidRPr="006F19D0" w:rsidRDefault="00373D9D" w:rsidP="005E5059">
            <w:pPr>
              <w:jc w:val="center"/>
              <w:rPr>
                <w:sz w:val="20"/>
              </w:rPr>
            </w:pPr>
            <w:r>
              <w:rPr>
                <w:color w:val="FF0000"/>
                <w:sz w:val="16"/>
                <w:szCs w:val="16"/>
              </w:rPr>
              <w:t>(10.9)</w:t>
            </w:r>
          </w:p>
        </w:tc>
        <w:tc>
          <w:tcPr>
            <w:tcW w:w="1007" w:type="dxa"/>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bottom"/>
          </w:tcPr>
          <w:p w:rsidR="00373D9D" w:rsidRPr="006F19D0" w:rsidRDefault="00373D9D" w:rsidP="005E5059">
            <w:pPr>
              <w:pStyle w:val="Graphic"/>
              <w:rPr>
                <w:b/>
                <w:sz w:val="20"/>
                <w:szCs w:val="20"/>
              </w:rPr>
            </w:pP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ind w:right="226"/>
              <w:jc w:val="center"/>
              <w:rPr>
                <w:rFonts w:ascii="Stone Sans Bold" w:hAnsi="Stone Sans Bold" w:cs="Arial"/>
                <w:smallCaps/>
              </w:rPr>
            </w:pPr>
            <w:r>
              <w:rPr>
                <w:rFonts w:ascii="Stone Sans Bold" w:hAnsi="Stone Sans Bold" w:cs="Arial"/>
                <w:smallCaps/>
              </w:rPr>
              <w:t>Hospital</w:t>
            </w:r>
          </w:p>
          <w:p w:rsidR="00373D9D" w:rsidRPr="00EE7C58" w:rsidRDefault="00373D9D" w:rsidP="005E5059">
            <w:pPr>
              <w:ind w:right="226"/>
              <w:jc w:val="center"/>
              <w:rPr>
                <w:rFonts w:ascii="Stone Sans Bold" w:hAnsi="Stone Sans Bold" w:cs="Arial"/>
                <w:smallCaps/>
              </w:rPr>
            </w:pPr>
            <w:proofErr w:type="spellStart"/>
            <w:r>
              <w:rPr>
                <w:rFonts w:ascii="Stone Sans Bold" w:hAnsi="Stone Sans Bold" w:cs="Arial"/>
                <w:smallCaps/>
              </w:rPr>
              <w:t>Coord</w:t>
            </w:r>
            <w:proofErr w:type="spellEnd"/>
          </w:p>
        </w:tc>
        <w:tc>
          <w:tcPr>
            <w:tcW w:w="1059" w:type="dxa"/>
            <w:tcBorders>
              <w:left w:val="thinThickThinMediumGap" w:sz="18" w:space="0" w:color="auto"/>
            </w:tcBorders>
            <w:shd w:val="clear" w:color="auto" w:fill="auto"/>
            <w:vAlign w:val="center"/>
          </w:tcPr>
          <w:p w:rsidR="00373D9D" w:rsidRPr="00C80B73" w:rsidRDefault="00373D9D" w:rsidP="005E5059">
            <w:pPr>
              <w:jc w:val="center"/>
              <w:rPr>
                <w:color w:val="FF0000"/>
                <w:sz w:val="16"/>
                <w:szCs w:val="16"/>
              </w:rPr>
            </w:pPr>
            <w:r w:rsidRPr="00C80B73">
              <w:rPr>
                <w:color w:val="FF0000"/>
                <w:sz w:val="16"/>
                <w:szCs w:val="16"/>
              </w:rPr>
              <w:t>Hospital Request</w:t>
            </w:r>
          </w:p>
          <w:p w:rsidR="00373D9D" w:rsidRPr="006F19D0" w:rsidRDefault="00373D9D" w:rsidP="005E5059">
            <w:pPr>
              <w:jc w:val="center"/>
              <w:rPr>
                <w:b/>
                <w:sz w:val="20"/>
              </w:rPr>
            </w:pPr>
            <w:r w:rsidRPr="00C80B73">
              <w:rPr>
                <w:color w:val="FF0000"/>
                <w:sz w:val="16"/>
                <w:szCs w:val="16"/>
              </w:rPr>
              <w:t>Training</w:t>
            </w:r>
          </w:p>
        </w:tc>
        <w:tc>
          <w:tcPr>
            <w:tcW w:w="1007" w:type="dxa"/>
            <w:shd w:val="clear" w:color="auto" w:fill="auto"/>
            <w:vAlign w:val="center"/>
          </w:tcPr>
          <w:p w:rsidR="00373D9D" w:rsidRPr="006F19D0" w:rsidRDefault="00373D9D" w:rsidP="005E5059">
            <w:pPr>
              <w:jc w:val="center"/>
              <w:rPr>
                <w:sz w:val="20"/>
              </w:rPr>
            </w:pPr>
          </w:p>
        </w:tc>
        <w:tc>
          <w:tcPr>
            <w:tcW w:w="1007"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Pr="00706AB4" w:rsidRDefault="00706AB4" w:rsidP="005E5059">
            <w:pPr>
              <w:jc w:val="center"/>
              <w:rPr>
                <w:rFonts w:asciiTheme="minorHAnsi" w:hAnsiTheme="minorHAnsi"/>
                <w:sz w:val="20"/>
              </w:rPr>
            </w:pPr>
            <w:r w:rsidRPr="00706AB4">
              <w:rPr>
                <w:rFonts w:asciiTheme="minorHAnsi" w:hAnsiTheme="minorHAnsi"/>
                <w:sz w:val="20"/>
              </w:rPr>
              <w:t xml:space="preserve"> </w:t>
            </w: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pStyle w:val="Graphic"/>
              <w:rPr>
                <w:b/>
                <w:sz w:val="20"/>
                <w:szCs w:val="20"/>
              </w:rPr>
            </w:pPr>
          </w:p>
        </w:tc>
        <w:tc>
          <w:tcPr>
            <w:tcW w:w="1170" w:type="dxa"/>
            <w:shd w:val="clear" w:color="auto" w:fill="auto"/>
            <w:vAlign w:val="center"/>
          </w:tcPr>
          <w:p w:rsidR="00373D9D" w:rsidRPr="006F19D0" w:rsidRDefault="00373D9D" w:rsidP="005E5059">
            <w:pPr>
              <w:jc w:val="center"/>
              <w:rPr>
                <w:sz w:val="20"/>
              </w:rPr>
            </w:pPr>
          </w:p>
        </w:tc>
        <w:tc>
          <w:tcPr>
            <w:tcW w:w="900" w:type="dxa"/>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6F19D0" w:rsidRDefault="00373D9D" w:rsidP="005E5059">
            <w:pPr>
              <w:jc w:val="center"/>
              <w:rPr>
                <w:sz w:val="20"/>
              </w:rPr>
            </w:pPr>
          </w:p>
        </w:tc>
        <w:tc>
          <w:tcPr>
            <w:tcW w:w="1008" w:type="dxa"/>
            <w:shd w:val="clear" w:color="auto" w:fill="auto"/>
            <w:vAlign w:val="center"/>
          </w:tcPr>
          <w:p w:rsidR="00373D9D" w:rsidRPr="006F19D0" w:rsidRDefault="00373D9D" w:rsidP="005E5059">
            <w:pPr>
              <w:jc w:val="center"/>
              <w:rPr>
                <w:sz w:val="20"/>
              </w:rPr>
            </w:pPr>
          </w:p>
        </w:tc>
        <w:tc>
          <w:tcPr>
            <w:tcW w:w="1008" w:type="dxa"/>
            <w:tcBorders>
              <w:bottom w:val="single" w:sz="6" w:space="0" w:color="auto"/>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Pr="00EE7C58" w:rsidRDefault="00373D9D" w:rsidP="005E5059">
            <w:pPr>
              <w:jc w:val="center"/>
              <w:rPr>
                <w:rFonts w:ascii="Stone Sans Bold" w:hAnsi="Stone Sans Bold" w:cs="Arial"/>
                <w:smallCaps/>
              </w:rPr>
            </w:pPr>
            <w:r>
              <w:rPr>
                <w:rFonts w:ascii="Stone Sans Bold" w:hAnsi="Stone Sans Bold" w:cs="Arial"/>
                <w:smallCaps/>
              </w:rPr>
              <w:t>LRS Plan</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pStyle w:val="Graphic"/>
              <w:spacing w:after="0"/>
              <w:rPr>
                <w:b/>
                <w:sz w:val="20"/>
                <w:szCs w:val="20"/>
              </w:rPr>
            </w:pPr>
            <w:r>
              <w:rPr>
                <w:b/>
                <w:color w:val="4F81BD"/>
                <w:sz w:val="16"/>
                <w:szCs w:val="16"/>
              </w:rPr>
              <w:t>Call Down</w:t>
            </w:r>
          </w:p>
        </w:tc>
        <w:tc>
          <w:tcPr>
            <w:tcW w:w="1007"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134" w:type="dxa"/>
            <w:tcBorders>
              <w:bottom w:val="single" w:sz="6" w:space="0" w:color="auto"/>
            </w:tcBorders>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rFonts w:ascii="Times New Roman Bold" w:hAnsi="Times New Roman Bold"/>
                <w:b/>
                <w:sz w:val="20"/>
              </w:rPr>
            </w:pPr>
            <w:r>
              <w:rPr>
                <w:b/>
                <w:color w:val="4F81BD"/>
                <w:sz w:val="16"/>
                <w:szCs w:val="16"/>
              </w:rPr>
              <w:t>Call Down</w:t>
            </w:r>
          </w:p>
        </w:tc>
        <w:tc>
          <w:tcPr>
            <w:tcW w:w="906" w:type="dxa"/>
            <w:tcBorders>
              <w:bottom w:val="single" w:sz="6" w:space="0" w:color="auto"/>
            </w:tcBorders>
            <w:shd w:val="clear" w:color="auto" w:fill="auto"/>
            <w:vAlign w:val="center"/>
          </w:tcPr>
          <w:p w:rsidR="00373D9D" w:rsidRPr="006F19D0" w:rsidRDefault="00373D9D" w:rsidP="005E5059">
            <w:pPr>
              <w:jc w:val="center"/>
              <w:rPr>
                <w:sz w:val="20"/>
              </w:rPr>
            </w:pPr>
          </w:p>
        </w:tc>
        <w:tc>
          <w:tcPr>
            <w:tcW w:w="984" w:type="dxa"/>
            <w:tcBorders>
              <w:bottom w:val="single" w:sz="6" w:space="0" w:color="auto"/>
            </w:tcBorders>
            <w:shd w:val="clear" w:color="auto" w:fill="auto"/>
            <w:vAlign w:val="center"/>
          </w:tcPr>
          <w:p w:rsidR="00373D9D" w:rsidRPr="006F19D0" w:rsidRDefault="00373D9D" w:rsidP="005E5059">
            <w:pPr>
              <w:jc w:val="center"/>
              <w:rPr>
                <w:b/>
                <w:sz w:val="20"/>
              </w:rPr>
            </w:pPr>
          </w:p>
        </w:tc>
        <w:tc>
          <w:tcPr>
            <w:tcW w:w="1170" w:type="dxa"/>
            <w:tcBorders>
              <w:bottom w:val="single" w:sz="6" w:space="0" w:color="auto"/>
            </w:tcBorders>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sz w:val="20"/>
              </w:rPr>
            </w:pPr>
            <w:r>
              <w:rPr>
                <w:b/>
                <w:color w:val="4F81BD"/>
                <w:sz w:val="16"/>
                <w:szCs w:val="16"/>
              </w:rPr>
              <w:t>Call Down</w:t>
            </w: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Pr="002B51F0" w:rsidRDefault="00373D9D" w:rsidP="005E5059">
            <w:pPr>
              <w:jc w:val="center"/>
              <w:rPr>
                <w:color w:val="FF0000"/>
                <w:sz w:val="16"/>
                <w:szCs w:val="16"/>
              </w:rPr>
            </w:pPr>
            <w:r w:rsidRPr="002B51F0">
              <w:rPr>
                <w:color w:val="FF0000"/>
                <w:sz w:val="16"/>
                <w:szCs w:val="16"/>
              </w:rPr>
              <w:t xml:space="preserve">LRS </w:t>
            </w:r>
            <w:proofErr w:type="spellStart"/>
            <w:r w:rsidRPr="002B51F0">
              <w:rPr>
                <w:color w:val="FF0000"/>
                <w:sz w:val="16"/>
                <w:szCs w:val="16"/>
              </w:rPr>
              <w:t>Mang</w:t>
            </w:r>
            <w:proofErr w:type="spellEnd"/>
          </w:p>
          <w:p w:rsidR="00373D9D" w:rsidRPr="002B51F0" w:rsidRDefault="00373D9D" w:rsidP="005E5059">
            <w:pPr>
              <w:jc w:val="center"/>
              <w:rPr>
                <w:color w:val="FF0000"/>
                <w:sz w:val="16"/>
                <w:szCs w:val="16"/>
              </w:rPr>
            </w:pPr>
            <w:r w:rsidRPr="002B51F0">
              <w:rPr>
                <w:color w:val="FF0000"/>
                <w:sz w:val="16"/>
                <w:szCs w:val="16"/>
              </w:rPr>
              <w:t>(7.4)Train</w:t>
            </w:r>
          </w:p>
          <w:p w:rsidR="00373D9D" w:rsidRPr="006F19D0" w:rsidRDefault="00373D9D" w:rsidP="005E5059">
            <w:pPr>
              <w:jc w:val="center"/>
              <w:rPr>
                <w:b/>
                <w:sz w:val="20"/>
              </w:rPr>
            </w:pPr>
            <w:r w:rsidRPr="002B51F0">
              <w:rPr>
                <w:color w:val="FF0000"/>
                <w:sz w:val="16"/>
                <w:szCs w:val="16"/>
              </w:rPr>
              <w:t>(7.5-7.11</w:t>
            </w:r>
            <w:r>
              <w:rPr>
                <w:b/>
                <w:color w:val="FF0000"/>
                <w:sz w:val="16"/>
                <w:szCs w:val="16"/>
              </w:rPr>
              <w:t>)</w:t>
            </w:r>
          </w:p>
        </w:tc>
        <w:tc>
          <w:tcPr>
            <w:tcW w:w="1008" w:type="dxa"/>
            <w:shd w:val="clear" w:color="auto" w:fill="auto"/>
            <w:vAlign w:val="center"/>
          </w:tcPr>
          <w:p w:rsidR="00373D9D" w:rsidRDefault="00373D9D" w:rsidP="005E5059">
            <w:pPr>
              <w:pStyle w:val="Graphic"/>
              <w:spacing w:after="0"/>
              <w:rPr>
                <w:b/>
                <w:color w:val="4F81BD"/>
                <w:sz w:val="16"/>
                <w:szCs w:val="16"/>
              </w:rPr>
            </w:pPr>
            <w:r>
              <w:rPr>
                <w:b/>
                <w:color w:val="4F81BD"/>
                <w:sz w:val="16"/>
                <w:szCs w:val="16"/>
              </w:rPr>
              <w:t>LRS All Staff</w:t>
            </w:r>
          </w:p>
          <w:p w:rsidR="00373D9D" w:rsidRPr="006F19D0" w:rsidRDefault="00373D9D" w:rsidP="005E5059">
            <w:pPr>
              <w:jc w:val="center"/>
              <w:rPr>
                <w:sz w:val="20"/>
              </w:rPr>
            </w:pPr>
            <w:r>
              <w:rPr>
                <w:b/>
                <w:color w:val="4F81BD"/>
                <w:sz w:val="16"/>
                <w:szCs w:val="16"/>
              </w:rPr>
              <w:t>Call Down</w:t>
            </w: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p>
        </w:tc>
      </w:tr>
      <w:tr w:rsidR="00373D9D" w:rsidRPr="006F19D0" w:rsidTr="005E5059">
        <w:trPr>
          <w:cantSplit/>
          <w:trHeight w:val="1080"/>
          <w:tblHeader/>
        </w:trPr>
        <w:tc>
          <w:tcPr>
            <w:tcW w:w="1464" w:type="dxa"/>
            <w:tcBorders>
              <w:left w:val="single" w:sz="18" w:space="0" w:color="auto"/>
              <w:right w:val="thinThickThinMediumGap" w:sz="18" w:space="0" w:color="auto"/>
            </w:tcBorders>
            <w:shd w:val="clear" w:color="auto" w:fill="auto"/>
            <w:vAlign w:val="center"/>
          </w:tcPr>
          <w:p w:rsidR="00373D9D" w:rsidRDefault="00373D9D" w:rsidP="005E5059">
            <w:pPr>
              <w:jc w:val="center"/>
              <w:rPr>
                <w:rFonts w:ascii="Stone Sans Bold" w:hAnsi="Stone Sans Bold" w:cs="Arial"/>
                <w:smallCaps/>
              </w:rPr>
            </w:pPr>
            <w:r>
              <w:rPr>
                <w:rFonts w:ascii="Stone Sans Bold" w:hAnsi="Stone Sans Bold" w:cs="Arial"/>
                <w:smallCaps/>
              </w:rPr>
              <w:t>Distribution</w:t>
            </w:r>
          </w:p>
          <w:p w:rsidR="00373D9D" w:rsidRPr="00EE7C58" w:rsidRDefault="00373D9D" w:rsidP="005E5059">
            <w:pPr>
              <w:jc w:val="center"/>
              <w:rPr>
                <w:rFonts w:ascii="Stone Sans Bold" w:hAnsi="Stone Sans Bold" w:cs="Arial"/>
                <w:smallCaps/>
              </w:rPr>
            </w:pPr>
            <w:r>
              <w:rPr>
                <w:rFonts w:ascii="Stone Sans Bold" w:hAnsi="Stone Sans Bold" w:cs="Arial"/>
                <w:smallCaps/>
              </w:rPr>
              <w:t>Methods</w:t>
            </w:r>
          </w:p>
        </w:tc>
        <w:tc>
          <w:tcPr>
            <w:tcW w:w="1059" w:type="dxa"/>
            <w:tcBorders>
              <w:left w:val="thinThickThinMediumGap" w:sz="18" w:space="0" w:color="auto"/>
            </w:tcBorders>
            <w:shd w:val="clear" w:color="auto" w:fill="auto"/>
            <w:vAlign w:val="center"/>
          </w:tcPr>
          <w:p w:rsidR="00373D9D" w:rsidRPr="006F19D0" w:rsidRDefault="00373D9D" w:rsidP="005E5059">
            <w:pPr>
              <w:jc w:val="center"/>
              <w:rPr>
                <w:b/>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007" w:type="dxa"/>
            <w:shd w:val="clear" w:color="auto" w:fill="auto"/>
            <w:vAlign w:val="center"/>
          </w:tcPr>
          <w:p w:rsidR="00373D9D" w:rsidRPr="006F19D0" w:rsidRDefault="00373D9D" w:rsidP="005E5059">
            <w:pPr>
              <w:jc w:val="center"/>
              <w:rPr>
                <w:sz w:val="20"/>
              </w:rPr>
            </w:pPr>
          </w:p>
        </w:tc>
        <w:tc>
          <w:tcPr>
            <w:tcW w:w="1134" w:type="dxa"/>
            <w:shd w:val="clear" w:color="auto" w:fill="auto"/>
            <w:vAlign w:val="center"/>
          </w:tcPr>
          <w:p w:rsidR="00706AB4" w:rsidRPr="006F19D0" w:rsidRDefault="00706AB4" w:rsidP="005E5059">
            <w:pPr>
              <w:jc w:val="center"/>
              <w:rPr>
                <w:sz w:val="20"/>
              </w:rPr>
            </w:pPr>
          </w:p>
        </w:tc>
        <w:tc>
          <w:tcPr>
            <w:tcW w:w="906" w:type="dxa"/>
            <w:shd w:val="clear" w:color="auto" w:fill="auto"/>
            <w:vAlign w:val="center"/>
          </w:tcPr>
          <w:p w:rsidR="00373D9D" w:rsidRPr="006F19D0" w:rsidRDefault="00373D9D" w:rsidP="005E5059">
            <w:pPr>
              <w:jc w:val="center"/>
              <w:rPr>
                <w:sz w:val="20"/>
              </w:rPr>
            </w:pPr>
          </w:p>
        </w:tc>
        <w:tc>
          <w:tcPr>
            <w:tcW w:w="984" w:type="dxa"/>
            <w:shd w:val="clear" w:color="auto" w:fill="auto"/>
            <w:vAlign w:val="center"/>
          </w:tcPr>
          <w:p w:rsidR="00373D9D" w:rsidRPr="006F19D0" w:rsidRDefault="00373D9D" w:rsidP="005E5059">
            <w:pPr>
              <w:jc w:val="center"/>
              <w:rPr>
                <w:sz w:val="20"/>
              </w:rPr>
            </w:pPr>
          </w:p>
        </w:tc>
        <w:tc>
          <w:tcPr>
            <w:tcW w:w="1170" w:type="dxa"/>
            <w:shd w:val="clear" w:color="auto" w:fill="auto"/>
            <w:vAlign w:val="center"/>
          </w:tcPr>
          <w:p w:rsidR="00373D9D" w:rsidRPr="006F19D0" w:rsidRDefault="00373D9D" w:rsidP="005E5059">
            <w:pPr>
              <w:jc w:val="center"/>
              <w:rPr>
                <w:sz w:val="20"/>
              </w:rPr>
            </w:pPr>
          </w:p>
        </w:tc>
        <w:tc>
          <w:tcPr>
            <w:tcW w:w="900" w:type="dxa"/>
            <w:tcBorders>
              <w:bottom w:val="single" w:sz="6" w:space="0" w:color="auto"/>
            </w:tcBorders>
            <w:shd w:val="clear" w:color="auto" w:fill="auto"/>
            <w:vAlign w:val="center"/>
          </w:tcPr>
          <w:p w:rsidR="00373D9D" w:rsidRPr="006F19D0" w:rsidRDefault="00373D9D" w:rsidP="005E5059">
            <w:pPr>
              <w:jc w:val="center"/>
              <w:rPr>
                <w:sz w:val="20"/>
              </w:rPr>
            </w:pPr>
          </w:p>
        </w:tc>
        <w:tc>
          <w:tcPr>
            <w:tcW w:w="954" w:type="dxa"/>
            <w:tcBorders>
              <w:bottom w:val="single" w:sz="6" w:space="0" w:color="auto"/>
            </w:tcBorders>
            <w:shd w:val="clear" w:color="auto" w:fill="auto"/>
            <w:vAlign w:val="center"/>
          </w:tcPr>
          <w:p w:rsidR="00373D9D" w:rsidRDefault="00373D9D" w:rsidP="005E5059">
            <w:pPr>
              <w:jc w:val="center"/>
              <w:rPr>
                <w:color w:val="FF0000"/>
                <w:sz w:val="16"/>
                <w:szCs w:val="16"/>
              </w:rPr>
            </w:pPr>
            <w:r>
              <w:rPr>
                <w:color w:val="FF0000"/>
                <w:sz w:val="16"/>
                <w:szCs w:val="16"/>
              </w:rPr>
              <w:t>Distribution (2.2) training</w:t>
            </w:r>
          </w:p>
          <w:p w:rsidR="00373D9D" w:rsidRPr="006F19D0" w:rsidRDefault="00373D9D" w:rsidP="005E5059">
            <w:pPr>
              <w:jc w:val="center"/>
              <w:rPr>
                <w:sz w:val="20"/>
              </w:rPr>
            </w:pPr>
            <w:r>
              <w:rPr>
                <w:color w:val="FF0000"/>
                <w:sz w:val="16"/>
                <w:szCs w:val="16"/>
              </w:rPr>
              <w:t>(9.1)</w:t>
            </w:r>
          </w:p>
        </w:tc>
        <w:tc>
          <w:tcPr>
            <w:tcW w:w="1008" w:type="dxa"/>
            <w:shd w:val="clear" w:color="auto" w:fill="auto"/>
            <w:vAlign w:val="center"/>
          </w:tcPr>
          <w:p w:rsidR="00373D9D" w:rsidRPr="006F19D0" w:rsidRDefault="00373D9D" w:rsidP="005E5059">
            <w:pPr>
              <w:jc w:val="center"/>
              <w:rPr>
                <w:sz w:val="20"/>
              </w:rPr>
            </w:pPr>
          </w:p>
        </w:tc>
        <w:tc>
          <w:tcPr>
            <w:tcW w:w="1008" w:type="dxa"/>
            <w:tcBorders>
              <w:right w:val="single" w:sz="18" w:space="0" w:color="auto"/>
            </w:tcBorders>
            <w:shd w:val="clear" w:color="auto" w:fill="auto"/>
            <w:vAlign w:val="center"/>
          </w:tcPr>
          <w:p w:rsidR="00373D9D" w:rsidRPr="006F19D0" w:rsidRDefault="00373D9D" w:rsidP="005E5059">
            <w:pPr>
              <w:jc w:val="center"/>
              <w:rPr>
                <w:sz w:val="20"/>
              </w:rPr>
            </w:pPr>
            <w:r w:rsidRPr="006F19D0">
              <w:rPr>
                <w:sz w:val="20"/>
              </w:rPr>
              <w:t xml:space="preserve"> </w:t>
            </w:r>
          </w:p>
        </w:tc>
      </w:tr>
    </w:tbl>
    <w:p w:rsidR="00373D9D" w:rsidRDefault="00373D9D" w:rsidP="00373D9D"/>
    <w:p w:rsidR="00373D9D" w:rsidRPr="006112A1" w:rsidRDefault="00373D9D" w:rsidP="00945409"/>
    <w:p w:rsidR="00945409" w:rsidRDefault="00945409" w:rsidP="00945409">
      <w:pPr>
        <w:spacing w:before="360" w:after="240"/>
        <w:ind w:left="274"/>
        <w:rPr>
          <w:rFonts w:ascii="Stone Sans" w:hAnsi="Stone Sans"/>
          <w:b/>
        </w:rPr>
      </w:pPr>
    </w:p>
    <w:p w:rsidR="00945409" w:rsidRDefault="00945409" w:rsidP="00945409">
      <w:pPr>
        <w:spacing w:before="360" w:after="240"/>
        <w:rPr>
          <w:rFonts w:ascii="Stone Sans" w:hAnsi="Stone Sans"/>
          <w:b/>
        </w:rPr>
      </w:pPr>
    </w:p>
    <w:p w:rsidR="00945409" w:rsidRDefault="00945409" w:rsidP="00945409">
      <w:pPr>
        <w:spacing w:before="360" w:after="240"/>
        <w:ind w:left="274"/>
        <w:rPr>
          <w:rFonts w:ascii="Stone Sans" w:hAnsi="Stone Sans"/>
          <w:b/>
        </w:rPr>
      </w:pPr>
      <w:r w:rsidRPr="007438C6">
        <w:rPr>
          <w:rFonts w:ascii="Stone Sans" w:hAnsi="Stone Sans"/>
          <w:b/>
        </w:rPr>
        <w:t>Priorities Addressed:</w:t>
      </w:r>
    </w:p>
    <w:p w:rsidR="00945409" w:rsidRDefault="00945409" w:rsidP="00945409">
      <w:pPr>
        <w:spacing w:before="360" w:after="240"/>
        <w:ind w:left="274"/>
        <w:rPr>
          <w:rFonts w:ascii="Stone Sans" w:hAnsi="Stone Sans"/>
          <w:b/>
        </w:rPr>
      </w:pPr>
    </w:p>
    <w:tbl>
      <w:tblPr>
        <w:tblW w:w="0" w:type="auto"/>
        <w:jc w:val="center"/>
        <w:tblLook w:val="01E0"/>
      </w:tblPr>
      <w:tblGrid>
        <w:gridCol w:w="2248"/>
        <w:gridCol w:w="236"/>
        <w:gridCol w:w="2104"/>
        <w:gridCol w:w="236"/>
        <w:gridCol w:w="2104"/>
        <w:gridCol w:w="236"/>
        <w:gridCol w:w="2104"/>
        <w:gridCol w:w="236"/>
        <w:gridCol w:w="2068"/>
        <w:gridCol w:w="236"/>
        <w:gridCol w:w="2160"/>
      </w:tblGrid>
      <w:tr w:rsidR="00945409" w:rsidRPr="00DD748A" w:rsidTr="00945409">
        <w:trPr>
          <w:trHeight w:hRule="exact" w:val="478"/>
          <w:tblHeader/>
          <w:jc w:val="center"/>
        </w:trPr>
        <w:tc>
          <w:tcPr>
            <w:tcW w:w="2248" w:type="dxa"/>
            <w:tcBorders>
              <w:top w:val="single" w:sz="4" w:space="0" w:color="auto"/>
              <w:left w:val="single" w:sz="4" w:space="0" w:color="auto"/>
              <w:right w:val="single" w:sz="4" w:space="0" w:color="auto"/>
            </w:tcBorders>
            <w:shd w:val="clear" w:color="auto" w:fill="CCFFCC"/>
            <w:vAlign w:val="center"/>
          </w:tcPr>
          <w:p w:rsidR="00945409" w:rsidRPr="00DD748A" w:rsidRDefault="00945409" w:rsidP="00945409">
            <w:pPr>
              <w:jc w:val="center"/>
              <w:rPr>
                <w:rFonts w:ascii="Joanna MT" w:hAnsi="Joanna MT"/>
                <w:sz w:val="20"/>
              </w:rPr>
            </w:pPr>
          </w:p>
          <w:p w:rsidR="00945409" w:rsidRPr="00DD748A" w:rsidRDefault="00945409" w:rsidP="00945409">
            <w:pPr>
              <w:jc w:val="center"/>
              <w:rPr>
                <w:rFonts w:ascii="Joanna MT" w:hAnsi="Joanna MT"/>
                <w:sz w:val="20"/>
              </w:rPr>
            </w:pPr>
            <w:r w:rsidRPr="00DD748A">
              <w:rPr>
                <w:rFonts w:ascii="Joanna MT" w:hAnsi="Joanna MT"/>
                <w:sz w:val="20"/>
              </w:rPr>
              <w:t>Priority 1</w:t>
            </w:r>
          </w:p>
          <w:p w:rsidR="00945409" w:rsidRPr="00DD748A" w:rsidRDefault="00945409" w:rsidP="00945409">
            <w:pPr>
              <w:jc w:val="center"/>
              <w:rPr>
                <w:rFonts w:ascii="Stone Sans" w:hAnsi="Stone Sans"/>
                <w:b/>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rPr>
            </w:pPr>
          </w:p>
        </w:tc>
        <w:tc>
          <w:tcPr>
            <w:tcW w:w="2104" w:type="dxa"/>
            <w:tcBorders>
              <w:top w:val="single" w:sz="4" w:space="0" w:color="auto"/>
              <w:left w:val="single" w:sz="4" w:space="0" w:color="auto"/>
              <w:right w:val="single" w:sz="4" w:space="0" w:color="auto"/>
            </w:tcBorders>
            <w:shd w:val="clear" w:color="auto" w:fill="FFCC00"/>
            <w:vAlign w:val="center"/>
          </w:tcPr>
          <w:p w:rsidR="00945409" w:rsidRPr="00DD748A" w:rsidRDefault="00945409" w:rsidP="00945409">
            <w:pPr>
              <w:jc w:val="center"/>
              <w:rPr>
                <w:rFonts w:ascii="Joanna MT" w:hAnsi="Joanna MT"/>
                <w:sz w:val="20"/>
              </w:rPr>
            </w:pPr>
          </w:p>
          <w:p w:rsidR="00945409" w:rsidRPr="00DD748A" w:rsidRDefault="00945409" w:rsidP="00945409">
            <w:pPr>
              <w:jc w:val="center"/>
              <w:rPr>
                <w:rFonts w:ascii="Joanna MT" w:hAnsi="Joanna MT"/>
                <w:sz w:val="20"/>
              </w:rPr>
            </w:pPr>
            <w:r w:rsidRPr="00DD748A">
              <w:rPr>
                <w:rFonts w:ascii="Joanna MT" w:hAnsi="Joanna MT"/>
                <w:sz w:val="20"/>
              </w:rPr>
              <w:t>Priority 2</w:t>
            </w:r>
          </w:p>
          <w:p w:rsidR="00945409" w:rsidRPr="00DD748A" w:rsidRDefault="00945409" w:rsidP="00945409">
            <w:pPr>
              <w:jc w:val="center"/>
              <w:rPr>
                <w:rFonts w:ascii="Stone Sans" w:hAnsi="Stone Sans"/>
                <w:b/>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rPr>
            </w:pPr>
          </w:p>
        </w:tc>
        <w:tc>
          <w:tcPr>
            <w:tcW w:w="2104" w:type="dxa"/>
            <w:tcBorders>
              <w:top w:val="single" w:sz="4" w:space="0" w:color="auto"/>
              <w:left w:val="single" w:sz="4" w:space="0" w:color="auto"/>
              <w:right w:val="single" w:sz="4" w:space="0" w:color="auto"/>
            </w:tcBorders>
            <w:shd w:val="clear" w:color="auto" w:fill="C0C0C0"/>
            <w:vAlign w:val="center"/>
          </w:tcPr>
          <w:p w:rsidR="00945409" w:rsidRPr="00DD748A" w:rsidRDefault="00945409" w:rsidP="00945409">
            <w:pPr>
              <w:jc w:val="center"/>
              <w:rPr>
                <w:rFonts w:ascii="Joanna MT" w:hAnsi="Joanna MT"/>
                <w:sz w:val="20"/>
              </w:rPr>
            </w:pPr>
          </w:p>
          <w:p w:rsidR="00945409" w:rsidRPr="00DD748A" w:rsidRDefault="00945409" w:rsidP="00945409">
            <w:pPr>
              <w:jc w:val="center"/>
              <w:rPr>
                <w:rFonts w:ascii="Joanna MT" w:hAnsi="Joanna MT"/>
                <w:sz w:val="20"/>
              </w:rPr>
            </w:pPr>
            <w:r w:rsidRPr="00DD748A">
              <w:rPr>
                <w:rFonts w:ascii="Joanna MT" w:hAnsi="Joanna MT"/>
                <w:sz w:val="20"/>
              </w:rPr>
              <w:t>Priority 3</w:t>
            </w:r>
          </w:p>
          <w:p w:rsidR="00945409" w:rsidRPr="00DD748A" w:rsidRDefault="00945409" w:rsidP="00945409">
            <w:pPr>
              <w:jc w:val="center"/>
              <w:rPr>
                <w:rFonts w:ascii="Stone Sans" w:hAnsi="Stone Sans"/>
                <w:b/>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rPr>
            </w:pPr>
          </w:p>
        </w:tc>
        <w:tc>
          <w:tcPr>
            <w:tcW w:w="2104" w:type="dxa"/>
            <w:tcBorders>
              <w:top w:val="single" w:sz="4" w:space="0" w:color="auto"/>
              <w:left w:val="single" w:sz="4" w:space="0" w:color="auto"/>
              <w:right w:val="single" w:sz="4" w:space="0" w:color="auto"/>
            </w:tcBorders>
            <w:shd w:val="clear" w:color="auto" w:fill="FF99CC"/>
            <w:vAlign w:val="center"/>
          </w:tcPr>
          <w:p w:rsidR="00945409" w:rsidRPr="00DD748A" w:rsidRDefault="00945409" w:rsidP="00945409">
            <w:pPr>
              <w:jc w:val="center"/>
              <w:rPr>
                <w:rFonts w:ascii="Joanna MT" w:hAnsi="Joanna MT"/>
                <w:sz w:val="20"/>
              </w:rPr>
            </w:pPr>
          </w:p>
          <w:p w:rsidR="00945409" w:rsidRPr="00DD748A" w:rsidRDefault="00945409" w:rsidP="00945409">
            <w:pPr>
              <w:jc w:val="center"/>
              <w:rPr>
                <w:rFonts w:ascii="Joanna MT" w:hAnsi="Joanna MT"/>
                <w:sz w:val="20"/>
              </w:rPr>
            </w:pPr>
            <w:r w:rsidRPr="00DD748A">
              <w:rPr>
                <w:rFonts w:ascii="Joanna MT" w:hAnsi="Joanna MT"/>
                <w:sz w:val="20"/>
              </w:rPr>
              <w:t>Priority 4</w:t>
            </w:r>
          </w:p>
          <w:p w:rsidR="00945409" w:rsidRPr="00DD748A" w:rsidRDefault="00945409" w:rsidP="00945409">
            <w:pPr>
              <w:jc w:val="center"/>
              <w:rPr>
                <w:rFonts w:ascii="Stone Sans" w:hAnsi="Stone Sans"/>
                <w:b/>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rPr>
            </w:pPr>
          </w:p>
        </w:tc>
        <w:tc>
          <w:tcPr>
            <w:tcW w:w="2068" w:type="dxa"/>
            <w:tcBorders>
              <w:top w:val="single" w:sz="4" w:space="0" w:color="auto"/>
              <w:left w:val="single" w:sz="4" w:space="0" w:color="auto"/>
              <w:right w:val="single" w:sz="4" w:space="0" w:color="auto"/>
            </w:tcBorders>
            <w:shd w:val="clear" w:color="auto" w:fill="99CCFF"/>
            <w:vAlign w:val="center"/>
          </w:tcPr>
          <w:p w:rsidR="00945409" w:rsidRPr="00DD748A" w:rsidRDefault="00945409" w:rsidP="00945409">
            <w:pPr>
              <w:jc w:val="center"/>
              <w:rPr>
                <w:rFonts w:ascii="Joanna MT" w:hAnsi="Joanna MT"/>
                <w:sz w:val="20"/>
              </w:rPr>
            </w:pPr>
          </w:p>
          <w:p w:rsidR="00945409" w:rsidRPr="00DD748A" w:rsidRDefault="00945409" w:rsidP="00945409">
            <w:pPr>
              <w:shd w:val="clear" w:color="auto" w:fill="99CCFF"/>
              <w:jc w:val="center"/>
              <w:rPr>
                <w:rFonts w:ascii="Joanna MT" w:hAnsi="Joanna MT"/>
                <w:sz w:val="20"/>
              </w:rPr>
            </w:pPr>
            <w:r w:rsidRPr="00DD748A">
              <w:rPr>
                <w:rFonts w:ascii="Joanna MT" w:hAnsi="Joanna MT"/>
                <w:sz w:val="20"/>
              </w:rPr>
              <w:t>Priority 5</w:t>
            </w:r>
          </w:p>
          <w:p w:rsidR="00945409" w:rsidRPr="00DD748A" w:rsidRDefault="00945409" w:rsidP="00945409">
            <w:pPr>
              <w:shd w:val="clear" w:color="auto" w:fill="99CCFF"/>
              <w:jc w:val="center"/>
              <w:rPr>
                <w:rFonts w:ascii="Stone Sans" w:hAnsi="Stone Sans"/>
                <w:b/>
              </w:rPr>
            </w:pPr>
          </w:p>
        </w:tc>
        <w:tc>
          <w:tcPr>
            <w:tcW w:w="236" w:type="dxa"/>
            <w:tcBorders>
              <w:left w:val="single" w:sz="4" w:space="0" w:color="auto"/>
              <w:right w:val="single" w:sz="4" w:space="0" w:color="auto"/>
            </w:tcBorders>
            <w:shd w:val="clear" w:color="auto" w:fill="FFFFFF"/>
          </w:tcPr>
          <w:p w:rsidR="00945409" w:rsidRPr="00DD748A" w:rsidRDefault="00945409" w:rsidP="00945409">
            <w:pPr>
              <w:jc w:val="center"/>
              <w:rPr>
                <w:rFonts w:ascii="Joanna MT" w:hAnsi="Joanna MT"/>
                <w:sz w:val="20"/>
              </w:rPr>
            </w:pPr>
          </w:p>
        </w:tc>
        <w:tc>
          <w:tcPr>
            <w:tcW w:w="2160" w:type="dxa"/>
            <w:tcBorders>
              <w:top w:val="single" w:sz="4" w:space="0" w:color="auto"/>
              <w:left w:val="single" w:sz="4" w:space="0" w:color="auto"/>
              <w:right w:val="single" w:sz="4" w:space="0" w:color="auto"/>
            </w:tcBorders>
            <w:shd w:val="clear" w:color="auto" w:fill="CC99FF"/>
            <w:vAlign w:val="center"/>
          </w:tcPr>
          <w:p w:rsidR="00945409" w:rsidRPr="00DD748A" w:rsidRDefault="00945409" w:rsidP="00945409">
            <w:pPr>
              <w:jc w:val="center"/>
              <w:rPr>
                <w:rFonts w:ascii="Joanna MT" w:hAnsi="Joanna MT"/>
                <w:sz w:val="20"/>
              </w:rPr>
            </w:pPr>
          </w:p>
          <w:p w:rsidR="00945409" w:rsidRPr="00DD748A" w:rsidRDefault="00945409" w:rsidP="00945409">
            <w:pPr>
              <w:jc w:val="center"/>
              <w:rPr>
                <w:rFonts w:ascii="Joanna MT" w:hAnsi="Joanna MT"/>
                <w:sz w:val="20"/>
              </w:rPr>
            </w:pPr>
            <w:r w:rsidRPr="00DD748A">
              <w:rPr>
                <w:rFonts w:ascii="Joanna MT" w:hAnsi="Joanna MT"/>
                <w:sz w:val="20"/>
              </w:rPr>
              <w:t>Priority 6</w:t>
            </w:r>
          </w:p>
          <w:p w:rsidR="00945409" w:rsidRPr="00DD748A" w:rsidRDefault="00945409" w:rsidP="00945409">
            <w:pPr>
              <w:jc w:val="center"/>
              <w:rPr>
                <w:rFonts w:ascii="Stone Sans" w:hAnsi="Stone Sans"/>
                <w:b/>
              </w:rPr>
            </w:pPr>
          </w:p>
        </w:tc>
      </w:tr>
      <w:tr w:rsidR="00945409" w:rsidRPr="00DD748A" w:rsidTr="00945409">
        <w:trPr>
          <w:trHeight w:hRule="exact" w:val="288"/>
          <w:jc w:val="center"/>
        </w:trPr>
        <w:tc>
          <w:tcPr>
            <w:tcW w:w="2248" w:type="dxa"/>
            <w:tcBorders>
              <w:left w:val="single" w:sz="4" w:space="0" w:color="auto"/>
              <w:bottom w:val="single" w:sz="4" w:space="0" w:color="auto"/>
              <w:right w:val="single" w:sz="4" w:space="0" w:color="auto"/>
            </w:tcBorders>
            <w:shd w:val="clear" w:color="auto" w:fill="CCFFCC"/>
            <w:vAlign w:val="center"/>
          </w:tcPr>
          <w:p w:rsidR="00945409" w:rsidRPr="00DD748A" w:rsidRDefault="00945409" w:rsidP="00945409">
            <w:pPr>
              <w:jc w:val="center"/>
              <w:rPr>
                <w:rFonts w:ascii="Joanna MT" w:hAnsi="Joanna MT"/>
                <w:sz w:val="20"/>
              </w:rPr>
            </w:pPr>
            <w:r w:rsidRPr="00DD748A">
              <w:rPr>
                <w:rFonts w:ascii="Joanna MT" w:hAnsi="Joanna MT"/>
                <w:sz w:val="20"/>
                <w:highlight w:val="yellow"/>
              </w:rPr>
              <w:t>[Insert Priority Title]</w:t>
            </w:r>
          </w:p>
          <w:p w:rsidR="00945409" w:rsidRPr="00DD748A" w:rsidRDefault="00945409" w:rsidP="00945409">
            <w:pPr>
              <w:jc w:val="center"/>
              <w:rPr>
                <w:rFonts w:ascii="Joanna MT" w:hAnsi="Joanna MT"/>
                <w:sz w:val="20"/>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highlight w:val="yellow"/>
              </w:rPr>
            </w:pPr>
          </w:p>
        </w:tc>
        <w:tc>
          <w:tcPr>
            <w:tcW w:w="2104" w:type="dxa"/>
            <w:tcBorders>
              <w:left w:val="single" w:sz="4" w:space="0" w:color="auto"/>
              <w:bottom w:val="single" w:sz="4" w:space="0" w:color="auto"/>
              <w:right w:val="single" w:sz="4" w:space="0" w:color="auto"/>
            </w:tcBorders>
            <w:shd w:val="clear" w:color="auto" w:fill="FFCC00"/>
            <w:vAlign w:val="center"/>
          </w:tcPr>
          <w:p w:rsidR="00945409" w:rsidRPr="00DD748A" w:rsidRDefault="00945409" w:rsidP="00945409">
            <w:pPr>
              <w:jc w:val="center"/>
              <w:rPr>
                <w:rFonts w:ascii="Joanna MT" w:hAnsi="Joanna MT"/>
                <w:sz w:val="20"/>
              </w:rPr>
            </w:pPr>
            <w:r w:rsidRPr="00DD748A">
              <w:rPr>
                <w:rFonts w:ascii="Joanna MT" w:hAnsi="Joanna MT"/>
                <w:sz w:val="20"/>
                <w:highlight w:val="yellow"/>
              </w:rPr>
              <w:t>[Insert Priority Title]</w:t>
            </w:r>
          </w:p>
          <w:p w:rsidR="00945409" w:rsidRPr="00DD748A" w:rsidRDefault="00945409" w:rsidP="00945409">
            <w:pPr>
              <w:jc w:val="center"/>
              <w:rPr>
                <w:rFonts w:ascii="Joanna MT" w:hAnsi="Joanna MT"/>
                <w:sz w:val="20"/>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highlight w:val="yellow"/>
              </w:rPr>
            </w:pPr>
          </w:p>
        </w:tc>
        <w:tc>
          <w:tcPr>
            <w:tcW w:w="2104" w:type="dxa"/>
            <w:tcBorders>
              <w:left w:val="single" w:sz="4" w:space="0" w:color="auto"/>
              <w:bottom w:val="single" w:sz="4" w:space="0" w:color="auto"/>
              <w:right w:val="single" w:sz="4" w:space="0" w:color="auto"/>
            </w:tcBorders>
            <w:shd w:val="clear" w:color="auto" w:fill="C0C0C0"/>
            <w:vAlign w:val="center"/>
          </w:tcPr>
          <w:p w:rsidR="00945409" w:rsidRPr="00DD748A" w:rsidRDefault="00945409" w:rsidP="00945409">
            <w:pPr>
              <w:jc w:val="center"/>
              <w:rPr>
                <w:rFonts w:ascii="Joanna MT" w:hAnsi="Joanna MT"/>
                <w:sz w:val="20"/>
              </w:rPr>
            </w:pPr>
            <w:r w:rsidRPr="00DD748A">
              <w:rPr>
                <w:rFonts w:ascii="Joanna MT" w:hAnsi="Joanna MT"/>
                <w:sz w:val="20"/>
                <w:highlight w:val="yellow"/>
              </w:rPr>
              <w:t>[Insert Priority Title]</w:t>
            </w:r>
          </w:p>
          <w:p w:rsidR="00945409" w:rsidRPr="00DD748A" w:rsidRDefault="00945409" w:rsidP="00945409">
            <w:pPr>
              <w:jc w:val="center"/>
              <w:rPr>
                <w:rFonts w:ascii="Joanna MT" w:hAnsi="Joanna MT"/>
                <w:sz w:val="20"/>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highlight w:val="yellow"/>
              </w:rPr>
            </w:pPr>
          </w:p>
        </w:tc>
        <w:tc>
          <w:tcPr>
            <w:tcW w:w="2104" w:type="dxa"/>
            <w:tcBorders>
              <w:left w:val="single" w:sz="4" w:space="0" w:color="auto"/>
              <w:bottom w:val="single" w:sz="4" w:space="0" w:color="auto"/>
              <w:right w:val="single" w:sz="4" w:space="0" w:color="auto"/>
            </w:tcBorders>
            <w:shd w:val="clear" w:color="auto" w:fill="FF99CC"/>
            <w:vAlign w:val="center"/>
          </w:tcPr>
          <w:p w:rsidR="00945409" w:rsidRPr="00DD748A" w:rsidRDefault="00945409" w:rsidP="00945409">
            <w:pPr>
              <w:jc w:val="center"/>
              <w:rPr>
                <w:rFonts w:ascii="Joanna MT" w:hAnsi="Joanna MT"/>
                <w:sz w:val="20"/>
              </w:rPr>
            </w:pPr>
            <w:r w:rsidRPr="00DD748A">
              <w:rPr>
                <w:rFonts w:ascii="Joanna MT" w:hAnsi="Joanna MT"/>
                <w:sz w:val="20"/>
                <w:highlight w:val="yellow"/>
              </w:rPr>
              <w:t>[Insert Priority Title]</w:t>
            </w:r>
          </w:p>
          <w:p w:rsidR="00945409" w:rsidRPr="00DD748A" w:rsidRDefault="00945409" w:rsidP="00945409">
            <w:pPr>
              <w:jc w:val="center"/>
              <w:rPr>
                <w:rFonts w:ascii="Joanna MT" w:hAnsi="Joanna MT"/>
                <w:sz w:val="20"/>
              </w:rPr>
            </w:pPr>
          </w:p>
        </w:tc>
        <w:tc>
          <w:tcPr>
            <w:tcW w:w="236" w:type="dxa"/>
            <w:tcBorders>
              <w:left w:val="single" w:sz="4" w:space="0" w:color="auto"/>
              <w:right w:val="single" w:sz="4" w:space="0" w:color="auto"/>
            </w:tcBorders>
            <w:shd w:val="clear" w:color="auto" w:fill="auto"/>
          </w:tcPr>
          <w:p w:rsidR="00945409" w:rsidRPr="00DD748A" w:rsidRDefault="00945409" w:rsidP="00945409">
            <w:pPr>
              <w:jc w:val="center"/>
              <w:rPr>
                <w:rFonts w:ascii="Joanna MT" w:hAnsi="Joanna MT"/>
                <w:sz w:val="20"/>
                <w:highlight w:val="yellow"/>
              </w:rPr>
            </w:pPr>
          </w:p>
        </w:tc>
        <w:tc>
          <w:tcPr>
            <w:tcW w:w="2068" w:type="dxa"/>
            <w:tcBorders>
              <w:left w:val="single" w:sz="4" w:space="0" w:color="auto"/>
              <w:bottom w:val="single" w:sz="4" w:space="0" w:color="auto"/>
              <w:right w:val="single" w:sz="4" w:space="0" w:color="auto"/>
            </w:tcBorders>
            <w:shd w:val="clear" w:color="auto" w:fill="99CCFF"/>
            <w:vAlign w:val="center"/>
          </w:tcPr>
          <w:p w:rsidR="00945409" w:rsidRPr="00DD748A" w:rsidRDefault="00945409" w:rsidP="00945409">
            <w:pPr>
              <w:jc w:val="center"/>
              <w:rPr>
                <w:rFonts w:ascii="Joanna MT" w:hAnsi="Joanna MT"/>
                <w:sz w:val="20"/>
              </w:rPr>
            </w:pPr>
            <w:r w:rsidRPr="00DD748A">
              <w:rPr>
                <w:rFonts w:ascii="Joanna MT" w:hAnsi="Joanna MT"/>
                <w:sz w:val="20"/>
                <w:highlight w:val="yellow"/>
              </w:rPr>
              <w:t>[Insert Priority Title]</w:t>
            </w:r>
          </w:p>
          <w:p w:rsidR="00945409" w:rsidRPr="00DD748A" w:rsidRDefault="00945409" w:rsidP="00945409">
            <w:pPr>
              <w:jc w:val="center"/>
              <w:rPr>
                <w:rFonts w:ascii="Joanna MT" w:hAnsi="Joanna MT"/>
                <w:sz w:val="20"/>
              </w:rPr>
            </w:pPr>
          </w:p>
        </w:tc>
        <w:tc>
          <w:tcPr>
            <w:tcW w:w="236" w:type="dxa"/>
            <w:tcBorders>
              <w:left w:val="single" w:sz="4" w:space="0" w:color="auto"/>
              <w:right w:val="single" w:sz="4" w:space="0" w:color="auto"/>
            </w:tcBorders>
            <w:shd w:val="clear" w:color="auto" w:fill="FFFFFF"/>
          </w:tcPr>
          <w:p w:rsidR="00945409" w:rsidRPr="00DD748A" w:rsidRDefault="00945409" w:rsidP="00945409">
            <w:pPr>
              <w:jc w:val="center"/>
              <w:rPr>
                <w:rFonts w:ascii="Joanna MT" w:hAnsi="Joanna MT"/>
                <w:sz w:val="20"/>
                <w:highlight w:val="yellow"/>
              </w:rPr>
            </w:pPr>
          </w:p>
        </w:tc>
        <w:tc>
          <w:tcPr>
            <w:tcW w:w="2160" w:type="dxa"/>
            <w:tcBorders>
              <w:left w:val="single" w:sz="4" w:space="0" w:color="auto"/>
              <w:bottom w:val="single" w:sz="4" w:space="0" w:color="auto"/>
              <w:right w:val="single" w:sz="4" w:space="0" w:color="auto"/>
            </w:tcBorders>
            <w:shd w:val="clear" w:color="auto" w:fill="CC99FF"/>
            <w:vAlign w:val="center"/>
          </w:tcPr>
          <w:p w:rsidR="00945409" w:rsidRPr="00DD748A" w:rsidRDefault="00945409" w:rsidP="00945409">
            <w:pPr>
              <w:jc w:val="center"/>
              <w:rPr>
                <w:rFonts w:ascii="Joanna MT" w:hAnsi="Joanna MT"/>
                <w:sz w:val="20"/>
              </w:rPr>
            </w:pPr>
            <w:r w:rsidRPr="00DD748A">
              <w:rPr>
                <w:rFonts w:ascii="Joanna MT" w:hAnsi="Joanna MT"/>
                <w:sz w:val="20"/>
                <w:highlight w:val="yellow"/>
              </w:rPr>
              <w:t>[Insert Priority Title]</w:t>
            </w:r>
          </w:p>
          <w:p w:rsidR="00945409" w:rsidRPr="00DD748A" w:rsidRDefault="00945409" w:rsidP="00945409">
            <w:pPr>
              <w:jc w:val="center"/>
              <w:rPr>
                <w:rFonts w:ascii="Joanna MT" w:hAnsi="Joanna MT"/>
                <w:sz w:val="20"/>
              </w:rPr>
            </w:pPr>
          </w:p>
        </w:tc>
      </w:tr>
    </w:tbl>
    <w:p w:rsidR="00945409" w:rsidRPr="006112A1" w:rsidRDefault="00945409" w:rsidP="00945409">
      <w:pPr>
        <w:tabs>
          <w:tab w:val="left" w:pos="10011"/>
          <w:tab w:val="left" w:pos="12343"/>
        </w:tabs>
      </w:pPr>
      <w:r>
        <w:tab/>
      </w:r>
      <w:r>
        <w:tab/>
      </w:r>
    </w:p>
    <w:p w:rsidR="00945409" w:rsidRPr="006112A1" w:rsidRDefault="00945409" w:rsidP="00945409">
      <w:pPr>
        <w:pStyle w:val="ODPPara"/>
      </w:pPr>
    </w:p>
    <w:p w:rsidR="00945409" w:rsidRDefault="00945409" w:rsidP="00945409">
      <w:r>
        <w:t>Call downs of LRS staff (Quarterly)</w:t>
      </w:r>
      <w:r>
        <w:tab/>
      </w:r>
    </w:p>
    <w:p w:rsidR="00945409" w:rsidRDefault="00945409" w:rsidP="00945409">
      <w:r>
        <w:t>Call downs Site Activation (November)</w:t>
      </w:r>
    </w:p>
    <w:p w:rsidR="00945409" w:rsidRDefault="00945409" w:rsidP="00945409">
      <w:r>
        <w:t>Call down key personnel (2.2) (Quarterly) Nov, Feb</w:t>
      </w:r>
    </w:p>
    <w:p w:rsidR="00945409" w:rsidRDefault="00945409" w:rsidP="00945409">
      <w:r>
        <w:t>Local to State (July)</w:t>
      </w:r>
    </w:p>
    <w:p w:rsidR="00945409" w:rsidRPr="0019435A" w:rsidRDefault="00945409" w:rsidP="00945409">
      <w:pPr>
        <w:sectPr w:rsidR="00945409" w:rsidRPr="0019435A" w:rsidSect="00611F78">
          <w:pgSz w:w="15840" w:h="12240" w:orient="landscape" w:code="1"/>
          <w:pgMar w:top="540" w:right="720" w:bottom="540" w:left="720" w:header="576" w:footer="432" w:gutter="0"/>
          <w:cols w:space="720"/>
          <w:docGrid w:linePitch="360"/>
        </w:sectPr>
      </w:pPr>
      <w:r>
        <w:t>POD to Local (July</w:t>
      </w:r>
    </w:p>
    <w:p w:rsidR="00945409" w:rsidRDefault="00945409" w:rsidP="00412F4F">
      <w:pPr>
        <w:numPr>
          <w:ilvl w:val="1"/>
          <w:numId w:val="40"/>
        </w:numPr>
        <w:spacing w:after="0" w:line="240" w:lineRule="auto"/>
        <w:rPr>
          <w:b/>
        </w:rPr>
      </w:pPr>
      <w:r w:rsidRPr="00E36523">
        <w:rPr>
          <w:b/>
        </w:rPr>
        <w:lastRenderedPageBreak/>
        <w:t xml:space="preserve">Exercise plan components that are specific to </w:t>
      </w:r>
      <w:r>
        <w:rPr>
          <w:b/>
        </w:rPr>
        <w:t>mass prophylaxis and/or medical</w:t>
      </w:r>
    </w:p>
    <w:p w:rsidR="00945409" w:rsidRPr="00E36523" w:rsidRDefault="00945409" w:rsidP="00945409">
      <w:pPr>
        <w:rPr>
          <w:b/>
        </w:rPr>
      </w:pPr>
      <w:proofErr w:type="gramStart"/>
      <w:r>
        <w:rPr>
          <w:b/>
        </w:rPr>
        <w:t>s</w:t>
      </w:r>
      <w:r w:rsidRPr="00E36523">
        <w:rPr>
          <w:b/>
        </w:rPr>
        <w:t>upplies</w:t>
      </w:r>
      <w:proofErr w:type="gramEnd"/>
      <w:r w:rsidRPr="00E36523">
        <w:rPr>
          <w:b/>
        </w:rPr>
        <w:t xml:space="preserve"> management and distribution.</w:t>
      </w:r>
    </w:p>
    <w:p w:rsidR="00945409" w:rsidRDefault="00945409" w:rsidP="00945409"/>
    <w:p w:rsidR="00945409" w:rsidRDefault="00945409" w:rsidP="00945409">
      <w:r>
        <w:t xml:space="preserve">As required for an HSEEP compliant exercise, after-action reports and corrective action plans are completed for each exercise of SNS plan components.  Documentation is maintained on resolution of the corrective action plans.  </w:t>
      </w:r>
    </w:p>
    <w:p w:rsidR="00945409" w:rsidRDefault="00945409" w:rsidP="00945409"/>
    <w:p w:rsidR="00945409" w:rsidRDefault="00945409" w:rsidP="00945409">
      <w:pPr>
        <w:rPr>
          <w:b/>
        </w:rPr>
      </w:pPr>
      <w:r w:rsidRPr="00DF2C5A">
        <w:rPr>
          <w:b/>
        </w:rPr>
        <w:t>12.6</w:t>
      </w:r>
    </w:p>
    <w:p w:rsidR="00945409" w:rsidRPr="00DF2C5A" w:rsidRDefault="00945409" w:rsidP="00945409">
      <w:pPr>
        <w:rPr>
          <w:b/>
        </w:rPr>
      </w:pPr>
    </w:p>
    <w:tbl>
      <w:tblPr>
        <w:tblW w:w="9911" w:type="dxa"/>
        <w:tblLayout w:type="fixed"/>
        <w:tblLook w:val="0000"/>
      </w:tblPr>
      <w:tblGrid>
        <w:gridCol w:w="3582"/>
        <w:gridCol w:w="1161"/>
        <w:gridCol w:w="1583"/>
        <w:gridCol w:w="1790"/>
        <w:gridCol w:w="1795"/>
      </w:tblGrid>
      <w:tr w:rsidR="00945409" w:rsidRPr="00603699" w:rsidTr="00945409">
        <w:trPr>
          <w:cantSplit/>
          <w:trHeight w:val="545"/>
        </w:trPr>
        <w:tc>
          <w:tcPr>
            <w:tcW w:w="9911" w:type="dxa"/>
            <w:gridSpan w:val="5"/>
            <w:tcBorders>
              <w:top w:val="single" w:sz="4" w:space="0" w:color="000000"/>
              <w:left w:val="single" w:sz="4" w:space="0" w:color="000000"/>
              <w:right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0.5 points for each element:  24 total points</w:t>
            </w:r>
          </w:p>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If either no RDS or no distribution:  22 total points</w:t>
            </w:r>
          </w:p>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If no RDS and no distribution:  20 points</w:t>
            </w:r>
          </w:p>
        </w:tc>
      </w:tr>
      <w:tr w:rsidR="00945409" w:rsidRPr="00603699" w:rsidTr="00945409">
        <w:trPr>
          <w:cantSplit/>
          <w:trHeight w:val="307"/>
        </w:trPr>
        <w:tc>
          <w:tcPr>
            <w:tcW w:w="3582"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FUNCTION</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TRAINED (Annually)</w:t>
            </w:r>
          </w:p>
        </w:tc>
        <w:tc>
          <w:tcPr>
            <w:tcW w:w="1583"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EXERCISED (Annually)</w:t>
            </w:r>
          </w:p>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(type)</w:t>
            </w:r>
          </w:p>
        </w:tc>
        <w:tc>
          <w:tcPr>
            <w:tcW w:w="1790"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After Action Report</w:t>
            </w:r>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r w:rsidRPr="00603699">
              <w:rPr>
                <w:rFonts w:ascii="Arial" w:hAnsi="Arial" w:cs="Arial"/>
                <w:b/>
                <w:sz w:val="20"/>
                <w:szCs w:val="20"/>
              </w:rPr>
              <w:t>Corrective Action Plan</w:t>
            </w:r>
          </w:p>
        </w:tc>
      </w:tr>
      <w:tr w:rsidR="00945409" w:rsidRPr="00603699" w:rsidTr="00945409">
        <w:trPr>
          <w:cantSplit/>
          <w:trHeight w:val="321"/>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Overall SNS planning elements</w:t>
            </w:r>
          </w:p>
        </w:tc>
        <w:tc>
          <w:tcPr>
            <w:tcW w:w="1161" w:type="dxa"/>
            <w:tcBorders>
              <w:top w:val="single" w:sz="4" w:space="0" w:color="000000"/>
              <w:left w:val="single" w:sz="4" w:space="0" w:color="000000"/>
            </w:tcBorders>
            <w:shd w:val="clear" w:color="auto" w:fill="F3F3F3"/>
          </w:tcPr>
          <w:p w:rsidR="00945409" w:rsidRPr="006668C7" w:rsidRDefault="00945409" w:rsidP="00945409">
            <w:pPr>
              <w:snapToGrid w:val="0"/>
              <w:jc w:val="center"/>
              <w:rPr>
                <w:rFonts w:ascii="Arial" w:hAnsi="Arial" w:cs="Arial"/>
                <w:color w:val="FF0000"/>
              </w:rPr>
            </w:pPr>
          </w:p>
        </w:tc>
        <w:tc>
          <w:tcPr>
            <w:tcW w:w="1583" w:type="dxa"/>
            <w:tcBorders>
              <w:top w:val="single" w:sz="4" w:space="0" w:color="000000"/>
              <w:left w:val="single" w:sz="4" w:space="0" w:color="000000"/>
            </w:tcBorders>
            <w:shd w:val="clear" w:color="auto" w:fill="F3F3F3"/>
          </w:tcPr>
          <w:p w:rsidR="000D7D38" w:rsidRDefault="000D7D38" w:rsidP="000D7D38">
            <w:pPr>
              <w:snapToGrid w:val="0"/>
              <w:jc w:val="center"/>
              <w:rPr>
                <w:rFonts w:ascii="Arial" w:hAnsi="Arial" w:cs="Arial"/>
                <w:sz w:val="20"/>
                <w:szCs w:val="20"/>
              </w:rPr>
            </w:pPr>
            <w:r>
              <w:rPr>
                <w:rFonts w:ascii="Arial" w:hAnsi="Arial" w:cs="Arial"/>
                <w:sz w:val="20"/>
                <w:szCs w:val="20"/>
              </w:rPr>
              <w:t xml:space="preserve">Full Scale </w:t>
            </w:r>
          </w:p>
          <w:p w:rsidR="00945409" w:rsidRPr="00603699" w:rsidRDefault="008B75B6" w:rsidP="000D7D38">
            <w:pPr>
              <w:snapToGrid w:val="0"/>
              <w:jc w:val="center"/>
              <w:rPr>
                <w:rFonts w:ascii="Arial" w:hAnsi="Arial" w:cs="Arial"/>
                <w:sz w:val="20"/>
                <w:szCs w:val="20"/>
              </w:rPr>
            </w:pPr>
            <w:r>
              <w:rPr>
                <w:rFonts w:ascii="Arial" w:hAnsi="Arial" w:cs="Arial"/>
                <w:sz w:val="20"/>
                <w:szCs w:val="20"/>
              </w:rPr>
              <w:t xml:space="preserve">Real world </w:t>
            </w:r>
          </w:p>
        </w:tc>
        <w:tc>
          <w:tcPr>
            <w:tcW w:w="1790" w:type="dxa"/>
            <w:tcBorders>
              <w:top w:val="single" w:sz="4" w:space="0" w:color="000000"/>
              <w:left w:val="single" w:sz="4" w:space="0" w:color="000000"/>
            </w:tcBorders>
            <w:shd w:val="clear" w:color="auto" w:fill="F3F3F3"/>
          </w:tcPr>
          <w:p w:rsidR="00945409" w:rsidRPr="00603699" w:rsidRDefault="00FB3E92" w:rsidP="000D7D38">
            <w:pPr>
              <w:snapToGrid w:val="0"/>
              <w:jc w:val="center"/>
              <w:rPr>
                <w:rFonts w:ascii="Arial" w:hAnsi="Arial" w:cs="Arial"/>
                <w:sz w:val="20"/>
                <w:szCs w:val="20"/>
              </w:rPr>
            </w:pPr>
            <w:hyperlink r:id="rId116" w:history="1">
              <w:r w:rsidR="000D7D38" w:rsidRPr="001E29B6">
                <w:rPr>
                  <w:rStyle w:val="Hyperlink"/>
                  <w:rFonts w:ascii="Arial" w:hAnsi="Arial" w:cs="Arial"/>
                  <w:sz w:val="20"/>
                  <w:szCs w:val="20"/>
                </w:rPr>
                <w:t>Operation Fire Cracker</w:t>
              </w:r>
            </w:hyperlink>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17" w:history="1">
              <w:r w:rsidR="000D7D38" w:rsidRPr="001E29B6">
                <w:rPr>
                  <w:rStyle w:val="Hyperlink"/>
                  <w:rFonts w:ascii="Arial" w:hAnsi="Arial" w:cs="Arial"/>
                  <w:sz w:val="20"/>
                  <w:szCs w:val="20"/>
                </w:rPr>
                <w:t>Operation Fire Cracker</w:t>
              </w:r>
            </w:hyperlink>
          </w:p>
        </w:tc>
      </w:tr>
      <w:tr w:rsidR="00945409" w:rsidRPr="00603699" w:rsidTr="00945409">
        <w:trPr>
          <w:cantSplit/>
          <w:trHeight w:val="342"/>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Management of SNS operations</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945409">
            <w:pPr>
              <w:snapToGrid w:val="0"/>
              <w:jc w:val="center"/>
              <w:rPr>
                <w:rFonts w:ascii="Arial" w:hAnsi="Arial" w:cs="Arial"/>
                <w:sz w:val="20"/>
                <w:szCs w:val="20"/>
              </w:rPr>
            </w:pPr>
            <w:r>
              <w:rPr>
                <w:rFonts w:ascii="Arial" w:hAnsi="Arial" w:cs="Arial"/>
                <w:sz w:val="20"/>
                <w:szCs w:val="20"/>
              </w:rPr>
              <w:t>Full Scale</w:t>
            </w:r>
          </w:p>
          <w:p w:rsidR="00945409" w:rsidRPr="00603699" w:rsidRDefault="008B75B6" w:rsidP="00945409">
            <w:pPr>
              <w:snapToGrid w:val="0"/>
              <w:jc w:val="center"/>
              <w:rPr>
                <w:rFonts w:ascii="Arial" w:hAnsi="Arial" w:cs="Arial"/>
                <w:sz w:val="20"/>
                <w:szCs w:val="20"/>
              </w:rPr>
            </w:pPr>
            <w:r>
              <w:rPr>
                <w:rFonts w:ascii="Arial" w:hAnsi="Arial" w:cs="Arial"/>
                <w:sz w:val="20"/>
                <w:szCs w:val="20"/>
              </w:rPr>
              <w:t>Real world H1N1</w:t>
            </w:r>
          </w:p>
        </w:tc>
        <w:tc>
          <w:tcPr>
            <w:tcW w:w="1790" w:type="dxa"/>
            <w:tcBorders>
              <w:top w:val="single" w:sz="4" w:space="0" w:color="000000"/>
              <w:lef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18" w:history="1">
              <w:r w:rsidR="001E29B6" w:rsidRPr="001E29B6">
                <w:rPr>
                  <w:rStyle w:val="Hyperlink"/>
                  <w:rFonts w:ascii="Arial" w:hAnsi="Arial" w:cs="Arial"/>
                  <w:sz w:val="20"/>
                  <w:szCs w:val="20"/>
                </w:rPr>
                <w:t>Operation Fire Cracker</w:t>
              </w:r>
            </w:hyperlink>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19" w:history="1">
              <w:r w:rsidR="001E29B6" w:rsidRPr="001E29B6">
                <w:rPr>
                  <w:rStyle w:val="Hyperlink"/>
                  <w:rFonts w:ascii="Arial" w:hAnsi="Arial" w:cs="Arial"/>
                  <w:sz w:val="20"/>
                  <w:szCs w:val="20"/>
                </w:rPr>
                <w:t>Operation Fire Cracker</w:t>
              </w:r>
            </w:hyperlink>
          </w:p>
        </w:tc>
      </w:tr>
      <w:tr w:rsidR="00945409" w:rsidRPr="00603699" w:rsidTr="00945409">
        <w:trPr>
          <w:cantSplit/>
          <w:trHeight w:val="349"/>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Pr>
                <w:rFonts w:ascii="Arial" w:hAnsi="Arial" w:cs="Arial"/>
                <w:sz w:val="20"/>
                <w:szCs w:val="20"/>
              </w:rPr>
              <w:t>Local to s</w:t>
            </w:r>
            <w:r w:rsidRPr="00603699">
              <w:rPr>
                <w:rFonts w:ascii="Arial" w:hAnsi="Arial" w:cs="Arial"/>
                <w:sz w:val="20"/>
                <w:szCs w:val="20"/>
              </w:rPr>
              <w:t>tate requesting procedures</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945409" w:rsidRPr="00603699" w:rsidRDefault="00EF6E5F" w:rsidP="008B75B6">
            <w:pPr>
              <w:snapToGrid w:val="0"/>
              <w:jc w:val="center"/>
              <w:rPr>
                <w:rFonts w:ascii="Arial" w:hAnsi="Arial" w:cs="Arial"/>
                <w:sz w:val="20"/>
                <w:szCs w:val="20"/>
              </w:rPr>
            </w:pPr>
            <w:r>
              <w:rPr>
                <w:rFonts w:ascii="Arial" w:hAnsi="Arial" w:cs="Arial"/>
                <w:sz w:val="20"/>
                <w:szCs w:val="20"/>
              </w:rPr>
              <w:t>Full Scale</w:t>
            </w:r>
          </w:p>
        </w:tc>
        <w:tc>
          <w:tcPr>
            <w:tcW w:w="1790" w:type="dxa"/>
            <w:tcBorders>
              <w:top w:val="single" w:sz="4" w:space="0" w:color="000000"/>
              <w:left w:val="single" w:sz="4" w:space="0" w:color="000000"/>
            </w:tcBorders>
            <w:shd w:val="clear" w:color="auto" w:fill="F3F3F3"/>
          </w:tcPr>
          <w:p w:rsidR="001E29B6" w:rsidRDefault="00FB3E92" w:rsidP="00945409">
            <w:pPr>
              <w:snapToGrid w:val="0"/>
              <w:jc w:val="center"/>
              <w:rPr>
                <w:rFonts w:ascii="Arial" w:hAnsi="Arial" w:cs="Arial"/>
                <w:sz w:val="20"/>
                <w:szCs w:val="20"/>
              </w:rPr>
            </w:pPr>
            <w:hyperlink r:id="rId120" w:history="1">
              <w:r w:rsidR="001E29B6" w:rsidRPr="001E29B6">
                <w:rPr>
                  <w:rStyle w:val="Hyperlink"/>
                  <w:rFonts w:ascii="Arial" w:hAnsi="Arial" w:cs="Arial"/>
                  <w:sz w:val="20"/>
                  <w:szCs w:val="20"/>
                </w:rPr>
                <w:t>Operation Fire Cracker</w:t>
              </w:r>
            </w:hyperlink>
          </w:p>
          <w:p w:rsidR="001E29B6" w:rsidRDefault="001E29B6" w:rsidP="00945409">
            <w:pPr>
              <w:snapToGrid w:val="0"/>
              <w:jc w:val="center"/>
              <w:rPr>
                <w:rFonts w:ascii="Arial" w:hAnsi="Arial" w:cs="Arial"/>
                <w:sz w:val="20"/>
                <w:szCs w:val="20"/>
              </w:rPr>
            </w:pPr>
          </w:p>
          <w:p w:rsidR="00945409" w:rsidRPr="00C0342B" w:rsidRDefault="00FB3E92" w:rsidP="00945409">
            <w:pPr>
              <w:snapToGrid w:val="0"/>
              <w:jc w:val="center"/>
              <w:rPr>
                <w:rStyle w:val="Hyperlink"/>
                <w:rFonts w:ascii="Arial" w:hAnsi="Arial" w:cs="Arial"/>
                <w:sz w:val="20"/>
                <w:szCs w:val="20"/>
              </w:rPr>
            </w:pPr>
            <w:r>
              <w:rPr>
                <w:rFonts w:ascii="Arial" w:hAnsi="Arial" w:cs="Arial"/>
                <w:sz w:val="20"/>
                <w:szCs w:val="20"/>
              </w:rPr>
              <w:fldChar w:fldCharType="begin"/>
            </w:r>
            <w:r w:rsidR="00F658C7">
              <w:rPr>
                <w:rFonts w:ascii="Arial" w:hAnsi="Arial" w:cs="Arial"/>
                <w:sz w:val="20"/>
                <w:szCs w:val="20"/>
              </w:rPr>
              <w:instrText>HYPERLINK "\\\\hlt000ca\\DeptShares\\General\\Preparedness\\Gaston SNS Plan 2010.docx" \l "HURREXInfo"</w:instrText>
            </w:r>
            <w:r w:rsidR="00F658C7">
              <w:rPr>
                <w:rFonts w:ascii="Arial" w:hAnsi="Arial" w:cs="Arial"/>
                <w:sz w:val="20"/>
                <w:szCs w:val="20"/>
              </w:rPr>
            </w:r>
            <w:r>
              <w:rPr>
                <w:rFonts w:ascii="Arial" w:hAnsi="Arial" w:cs="Arial"/>
                <w:sz w:val="20"/>
                <w:szCs w:val="20"/>
              </w:rPr>
              <w:fldChar w:fldCharType="separate"/>
            </w:r>
            <w:r w:rsidR="00EF3C14" w:rsidRPr="00C0342B">
              <w:rPr>
                <w:rStyle w:val="Hyperlink"/>
                <w:rFonts w:ascii="Arial" w:hAnsi="Arial" w:cs="Arial"/>
                <w:sz w:val="20"/>
                <w:szCs w:val="20"/>
              </w:rPr>
              <w:t>HURREX 2010</w:t>
            </w:r>
          </w:p>
          <w:p w:rsidR="00EF3C14" w:rsidRPr="00603699" w:rsidRDefault="00EF3C14" w:rsidP="00945409">
            <w:pPr>
              <w:snapToGrid w:val="0"/>
              <w:jc w:val="center"/>
              <w:rPr>
                <w:rFonts w:ascii="Arial" w:hAnsi="Arial" w:cs="Arial"/>
                <w:sz w:val="20"/>
                <w:szCs w:val="20"/>
              </w:rPr>
            </w:pPr>
            <w:r w:rsidRPr="00C0342B">
              <w:rPr>
                <w:rStyle w:val="Hyperlink"/>
                <w:rFonts w:ascii="Arial" w:hAnsi="Arial" w:cs="Arial"/>
                <w:sz w:val="20"/>
                <w:szCs w:val="20"/>
              </w:rPr>
              <w:t>5/4/2010</w:t>
            </w:r>
            <w:r w:rsidR="00FB3E92">
              <w:rPr>
                <w:rFonts w:ascii="Arial" w:hAnsi="Arial" w:cs="Arial"/>
                <w:sz w:val="20"/>
                <w:szCs w:val="20"/>
              </w:rPr>
              <w:fldChar w:fldCharType="end"/>
            </w:r>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1E29B6" w:rsidRDefault="00FB3E92" w:rsidP="00945409">
            <w:pPr>
              <w:snapToGrid w:val="0"/>
              <w:jc w:val="center"/>
              <w:rPr>
                <w:rFonts w:ascii="Arial" w:hAnsi="Arial" w:cs="Arial"/>
                <w:sz w:val="20"/>
                <w:szCs w:val="20"/>
              </w:rPr>
            </w:pPr>
            <w:hyperlink r:id="rId121" w:history="1">
              <w:r w:rsidR="001E29B6" w:rsidRPr="001E29B6">
                <w:rPr>
                  <w:rStyle w:val="Hyperlink"/>
                  <w:rFonts w:ascii="Arial" w:hAnsi="Arial" w:cs="Arial"/>
                  <w:sz w:val="20"/>
                  <w:szCs w:val="20"/>
                </w:rPr>
                <w:t>Operation Fire Cracker</w:t>
              </w:r>
            </w:hyperlink>
          </w:p>
          <w:p w:rsidR="00945409" w:rsidRPr="00603699" w:rsidRDefault="00FB3E92" w:rsidP="00945409">
            <w:pPr>
              <w:snapToGrid w:val="0"/>
              <w:jc w:val="center"/>
              <w:rPr>
                <w:rFonts w:ascii="Arial" w:hAnsi="Arial" w:cs="Arial"/>
                <w:sz w:val="20"/>
                <w:szCs w:val="20"/>
              </w:rPr>
            </w:pPr>
            <w:hyperlink r:id="rId122" w:anchor="HURREXInfo" w:history="1">
              <w:r w:rsidR="00EF3C14" w:rsidRPr="00C0342B">
                <w:rPr>
                  <w:rStyle w:val="Hyperlink"/>
                  <w:rFonts w:ascii="Arial" w:hAnsi="Arial" w:cs="Arial"/>
                  <w:sz w:val="20"/>
                  <w:szCs w:val="20"/>
                </w:rPr>
                <w:t>Awaiting feedback from state prior to submitting CAP</w:t>
              </w:r>
              <w:r w:rsidR="00C0342B" w:rsidRPr="00C0342B">
                <w:rPr>
                  <w:rStyle w:val="Hyperlink"/>
                  <w:rFonts w:ascii="Arial" w:hAnsi="Arial" w:cs="Arial"/>
                  <w:sz w:val="20"/>
                  <w:szCs w:val="20"/>
                </w:rPr>
                <w:t>.</w:t>
              </w:r>
            </w:hyperlink>
          </w:p>
        </w:tc>
      </w:tr>
      <w:tr w:rsidR="00945409" w:rsidRPr="00603699" w:rsidTr="00945409">
        <w:trPr>
          <w:cantSplit/>
          <w:trHeight w:val="342"/>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POD to local requesting procedures</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945409" w:rsidRPr="00603699" w:rsidRDefault="00945409" w:rsidP="00945409">
            <w:pPr>
              <w:snapToGrid w:val="0"/>
              <w:jc w:val="center"/>
              <w:rPr>
                <w:rFonts w:ascii="Arial" w:hAnsi="Arial" w:cs="Arial"/>
                <w:sz w:val="20"/>
                <w:szCs w:val="20"/>
              </w:rPr>
            </w:pPr>
          </w:p>
        </w:tc>
        <w:tc>
          <w:tcPr>
            <w:tcW w:w="1790" w:type="dxa"/>
            <w:tcBorders>
              <w:top w:val="single" w:sz="4" w:space="0" w:color="000000"/>
              <w:lef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23" w:history="1">
              <w:r w:rsidR="001E29B6" w:rsidRPr="001E29B6">
                <w:rPr>
                  <w:rStyle w:val="Hyperlink"/>
                  <w:rFonts w:ascii="Arial" w:hAnsi="Arial" w:cs="Arial"/>
                  <w:sz w:val="20"/>
                  <w:szCs w:val="20"/>
                </w:rPr>
                <w:t>Operation Fire Cracker</w:t>
              </w:r>
            </w:hyperlink>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24" w:history="1">
              <w:r w:rsidR="001E29B6" w:rsidRPr="001E29B6">
                <w:rPr>
                  <w:rStyle w:val="Hyperlink"/>
                  <w:rFonts w:ascii="Arial" w:hAnsi="Arial" w:cs="Arial"/>
                  <w:sz w:val="20"/>
                  <w:szCs w:val="20"/>
                </w:rPr>
                <w:t>Operation Fire Cracker</w:t>
              </w:r>
            </w:hyperlink>
          </w:p>
        </w:tc>
      </w:tr>
      <w:tr w:rsidR="00945409" w:rsidRPr="00603699" w:rsidTr="00945409">
        <w:trPr>
          <w:cantSplit/>
          <w:trHeight w:val="335"/>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lastRenderedPageBreak/>
              <w:t>Communications plan (Tactical)</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EF6E5F" w:rsidRDefault="00EF6E5F" w:rsidP="00945409">
            <w:pPr>
              <w:snapToGrid w:val="0"/>
              <w:jc w:val="center"/>
              <w:rPr>
                <w:rFonts w:ascii="Arial" w:hAnsi="Arial" w:cs="Arial"/>
                <w:sz w:val="20"/>
                <w:szCs w:val="20"/>
              </w:rPr>
            </w:pPr>
          </w:p>
          <w:p w:rsidR="00945409" w:rsidRDefault="007677F4" w:rsidP="00945409">
            <w:pPr>
              <w:snapToGrid w:val="0"/>
              <w:jc w:val="center"/>
              <w:rPr>
                <w:rFonts w:ascii="Arial" w:hAnsi="Arial" w:cs="Arial"/>
                <w:sz w:val="20"/>
                <w:szCs w:val="20"/>
              </w:rPr>
            </w:pPr>
            <w:r>
              <w:rPr>
                <w:rFonts w:ascii="Arial" w:hAnsi="Arial" w:cs="Arial"/>
                <w:sz w:val="20"/>
                <w:szCs w:val="20"/>
              </w:rPr>
              <w:t>Drill</w:t>
            </w:r>
          </w:p>
          <w:p w:rsidR="00027756" w:rsidRPr="00603699" w:rsidRDefault="00027756" w:rsidP="00945409">
            <w:pPr>
              <w:snapToGrid w:val="0"/>
              <w:jc w:val="center"/>
              <w:rPr>
                <w:rFonts w:ascii="Arial" w:hAnsi="Arial" w:cs="Arial"/>
                <w:sz w:val="20"/>
                <w:szCs w:val="20"/>
              </w:rPr>
            </w:pPr>
            <w:r>
              <w:rPr>
                <w:rFonts w:ascii="Arial" w:hAnsi="Arial" w:cs="Arial"/>
                <w:sz w:val="20"/>
                <w:szCs w:val="20"/>
              </w:rPr>
              <w:t>Drill</w:t>
            </w:r>
          </w:p>
        </w:tc>
        <w:tc>
          <w:tcPr>
            <w:tcW w:w="1790" w:type="dxa"/>
            <w:tcBorders>
              <w:top w:val="single" w:sz="4" w:space="0" w:color="000000"/>
              <w:left w:val="single" w:sz="4" w:space="0" w:color="000000"/>
            </w:tcBorders>
            <w:shd w:val="clear" w:color="auto" w:fill="F3F3F3"/>
          </w:tcPr>
          <w:p w:rsidR="001E29B6" w:rsidRDefault="00FB3E92" w:rsidP="00945409">
            <w:pPr>
              <w:snapToGrid w:val="0"/>
              <w:jc w:val="center"/>
              <w:rPr>
                <w:rFonts w:ascii="Arial" w:hAnsi="Arial" w:cs="Arial"/>
                <w:sz w:val="20"/>
                <w:szCs w:val="20"/>
              </w:rPr>
            </w:pPr>
            <w:hyperlink r:id="rId125" w:history="1">
              <w:r w:rsidR="001E29B6" w:rsidRPr="001E29B6">
                <w:rPr>
                  <w:rStyle w:val="Hyperlink"/>
                  <w:rFonts w:ascii="Arial" w:hAnsi="Arial" w:cs="Arial"/>
                  <w:sz w:val="20"/>
                  <w:szCs w:val="20"/>
                </w:rPr>
                <w:t>Operation Fire Cracker</w:t>
              </w:r>
            </w:hyperlink>
          </w:p>
          <w:p w:rsidR="00945409" w:rsidRDefault="00FB3E92" w:rsidP="00945409">
            <w:pPr>
              <w:snapToGrid w:val="0"/>
              <w:jc w:val="center"/>
              <w:rPr>
                <w:rFonts w:ascii="Arial" w:hAnsi="Arial" w:cs="Arial"/>
                <w:sz w:val="20"/>
                <w:szCs w:val="20"/>
              </w:rPr>
            </w:pPr>
            <w:hyperlink r:id="rId126" w:history="1">
              <w:r w:rsidR="007677F4" w:rsidRPr="007677F4">
                <w:rPr>
                  <w:rStyle w:val="Hyperlink"/>
                  <w:rFonts w:ascii="Arial" w:hAnsi="Arial" w:cs="Arial"/>
                  <w:sz w:val="20"/>
                  <w:szCs w:val="20"/>
                </w:rPr>
                <w:t>800 MHz radio drill 8/25-26-09</w:t>
              </w:r>
            </w:hyperlink>
          </w:p>
          <w:p w:rsidR="00027756" w:rsidRPr="00603699" w:rsidRDefault="00027756" w:rsidP="00945409">
            <w:pPr>
              <w:snapToGrid w:val="0"/>
              <w:jc w:val="center"/>
              <w:rPr>
                <w:rFonts w:ascii="Arial" w:hAnsi="Arial" w:cs="Arial"/>
                <w:sz w:val="20"/>
                <w:szCs w:val="20"/>
              </w:rPr>
            </w:pPr>
            <w:r>
              <w:rPr>
                <w:rFonts w:ascii="Arial" w:hAnsi="Arial" w:cs="Arial"/>
                <w:sz w:val="20"/>
                <w:szCs w:val="20"/>
              </w:rPr>
              <w:t>WebEOC</w:t>
            </w:r>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1E29B6" w:rsidRDefault="00FB3E92" w:rsidP="00945409">
            <w:pPr>
              <w:snapToGrid w:val="0"/>
              <w:jc w:val="center"/>
              <w:rPr>
                <w:rFonts w:ascii="Arial" w:hAnsi="Arial" w:cs="Arial"/>
                <w:sz w:val="20"/>
                <w:szCs w:val="20"/>
              </w:rPr>
            </w:pPr>
            <w:hyperlink r:id="rId127" w:history="1">
              <w:r w:rsidR="001E29B6" w:rsidRPr="001E29B6">
                <w:rPr>
                  <w:rStyle w:val="Hyperlink"/>
                  <w:rFonts w:ascii="Arial" w:hAnsi="Arial" w:cs="Arial"/>
                  <w:sz w:val="20"/>
                  <w:szCs w:val="20"/>
                </w:rPr>
                <w:t>Operation Fire Cracker</w:t>
              </w:r>
            </w:hyperlink>
          </w:p>
          <w:p w:rsidR="00945409" w:rsidRDefault="00FB3E92" w:rsidP="00945409">
            <w:pPr>
              <w:snapToGrid w:val="0"/>
              <w:jc w:val="center"/>
              <w:rPr>
                <w:rFonts w:ascii="Arial" w:hAnsi="Arial" w:cs="Arial"/>
                <w:sz w:val="20"/>
                <w:szCs w:val="20"/>
              </w:rPr>
            </w:pPr>
            <w:hyperlink r:id="rId128" w:history="1">
              <w:r w:rsidR="007677F4" w:rsidRPr="007677F4">
                <w:rPr>
                  <w:rStyle w:val="Hyperlink"/>
                  <w:rFonts w:ascii="Arial" w:hAnsi="Arial" w:cs="Arial"/>
                  <w:sz w:val="20"/>
                  <w:szCs w:val="20"/>
                </w:rPr>
                <w:t>800 MHz radio drill 8/25-26-09</w:t>
              </w:r>
            </w:hyperlink>
          </w:p>
          <w:p w:rsidR="00027756" w:rsidRPr="00603699" w:rsidRDefault="00FB3E92" w:rsidP="00945409">
            <w:pPr>
              <w:snapToGrid w:val="0"/>
              <w:jc w:val="center"/>
              <w:rPr>
                <w:rFonts w:ascii="Arial" w:hAnsi="Arial" w:cs="Arial"/>
                <w:sz w:val="20"/>
                <w:szCs w:val="20"/>
              </w:rPr>
            </w:pPr>
            <w:hyperlink r:id="rId129" w:history="1">
              <w:r w:rsidR="00027756" w:rsidRPr="00027756">
                <w:rPr>
                  <w:rStyle w:val="Hyperlink"/>
                  <w:rFonts w:ascii="Arial" w:hAnsi="Arial" w:cs="Arial"/>
                  <w:sz w:val="20"/>
                  <w:szCs w:val="20"/>
                </w:rPr>
                <w:t>WebEOC</w:t>
              </w:r>
            </w:hyperlink>
          </w:p>
        </w:tc>
      </w:tr>
      <w:tr w:rsidR="00945409" w:rsidRPr="00603699" w:rsidTr="00945409">
        <w:trPr>
          <w:cantSplit/>
          <w:trHeight w:val="342"/>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Public information and communication</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EF6E5F" w:rsidRDefault="00EF6E5F" w:rsidP="00945409">
            <w:pPr>
              <w:snapToGrid w:val="0"/>
              <w:jc w:val="center"/>
              <w:rPr>
                <w:rFonts w:ascii="Arial" w:hAnsi="Arial" w:cs="Arial"/>
                <w:sz w:val="20"/>
                <w:szCs w:val="20"/>
              </w:rPr>
            </w:pPr>
          </w:p>
          <w:p w:rsidR="00945409" w:rsidRPr="00603699" w:rsidRDefault="00D17AED" w:rsidP="00945409">
            <w:pPr>
              <w:snapToGrid w:val="0"/>
              <w:jc w:val="center"/>
              <w:rPr>
                <w:rFonts w:ascii="Arial" w:hAnsi="Arial" w:cs="Arial"/>
                <w:sz w:val="20"/>
                <w:szCs w:val="20"/>
              </w:rPr>
            </w:pPr>
            <w:r>
              <w:rPr>
                <w:rFonts w:ascii="Arial" w:hAnsi="Arial" w:cs="Arial"/>
                <w:sz w:val="20"/>
                <w:szCs w:val="20"/>
              </w:rPr>
              <w:t>Real world H1N1 4/09-3/10</w:t>
            </w:r>
          </w:p>
        </w:tc>
        <w:tc>
          <w:tcPr>
            <w:tcW w:w="1790" w:type="dxa"/>
            <w:tcBorders>
              <w:top w:val="single" w:sz="4" w:space="0" w:color="000000"/>
              <w:lef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30" w:history="1">
              <w:r w:rsidR="001E29B6" w:rsidRPr="001E29B6">
                <w:rPr>
                  <w:rStyle w:val="Hyperlink"/>
                  <w:rFonts w:ascii="Arial" w:hAnsi="Arial" w:cs="Arial"/>
                  <w:sz w:val="20"/>
                  <w:szCs w:val="20"/>
                </w:rPr>
                <w:t>Operation Fire Cracker</w:t>
              </w:r>
            </w:hyperlink>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31" w:history="1">
              <w:r w:rsidR="001E29B6" w:rsidRPr="001E29B6">
                <w:rPr>
                  <w:rStyle w:val="Hyperlink"/>
                  <w:rFonts w:ascii="Arial" w:hAnsi="Arial" w:cs="Arial"/>
                  <w:sz w:val="20"/>
                  <w:szCs w:val="20"/>
                </w:rPr>
                <w:t>Operation Fire Cracker</w:t>
              </w:r>
            </w:hyperlink>
          </w:p>
        </w:tc>
      </w:tr>
      <w:tr w:rsidR="00945409" w:rsidRPr="00603699" w:rsidTr="00945409">
        <w:trPr>
          <w:cantSplit/>
          <w:trHeight w:val="349"/>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Security</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EF6E5F" w:rsidRDefault="00EF6E5F" w:rsidP="00945409">
            <w:pPr>
              <w:snapToGrid w:val="0"/>
              <w:jc w:val="center"/>
              <w:rPr>
                <w:rFonts w:ascii="Arial" w:hAnsi="Arial" w:cs="Arial"/>
                <w:sz w:val="20"/>
                <w:szCs w:val="20"/>
              </w:rPr>
            </w:pPr>
          </w:p>
          <w:p w:rsidR="00945409" w:rsidRPr="00603699" w:rsidRDefault="00D17AED" w:rsidP="00945409">
            <w:pPr>
              <w:snapToGrid w:val="0"/>
              <w:jc w:val="center"/>
              <w:rPr>
                <w:rFonts w:ascii="Arial" w:hAnsi="Arial" w:cs="Arial"/>
                <w:sz w:val="20"/>
                <w:szCs w:val="20"/>
              </w:rPr>
            </w:pPr>
            <w:r>
              <w:rPr>
                <w:rFonts w:ascii="Arial" w:hAnsi="Arial" w:cs="Arial"/>
                <w:sz w:val="20"/>
                <w:szCs w:val="20"/>
              </w:rPr>
              <w:t>Real world H1N1 drive-thru clinic 12/13/09</w:t>
            </w:r>
          </w:p>
        </w:tc>
        <w:tc>
          <w:tcPr>
            <w:tcW w:w="1790" w:type="dxa"/>
            <w:tcBorders>
              <w:top w:val="single" w:sz="4" w:space="0" w:color="000000"/>
              <w:lef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32" w:history="1">
              <w:r w:rsidR="001E29B6" w:rsidRPr="001E29B6">
                <w:rPr>
                  <w:rStyle w:val="Hyperlink"/>
                  <w:rFonts w:ascii="Arial" w:hAnsi="Arial" w:cs="Arial"/>
                  <w:sz w:val="20"/>
                  <w:szCs w:val="20"/>
                </w:rPr>
                <w:t>Operation Fire Cracker</w:t>
              </w:r>
            </w:hyperlink>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33" w:history="1">
              <w:r w:rsidR="001E29B6" w:rsidRPr="001E29B6">
                <w:rPr>
                  <w:rStyle w:val="Hyperlink"/>
                  <w:rFonts w:ascii="Arial" w:hAnsi="Arial" w:cs="Arial"/>
                  <w:sz w:val="20"/>
                  <w:szCs w:val="20"/>
                </w:rPr>
                <w:t>Operation Fire Cracker</w:t>
              </w:r>
            </w:hyperlink>
          </w:p>
        </w:tc>
      </w:tr>
      <w:tr w:rsidR="00945409" w:rsidRPr="00603699" w:rsidTr="00945409">
        <w:trPr>
          <w:cantSplit/>
          <w:trHeight w:val="342"/>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Inventory management system</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EF6E5F" w:rsidRDefault="00EF6E5F" w:rsidP="00945409">
            <w:pPr>
              <w:snapToGrid w:val="0"/>
              <w:jc w:val="center"/>
              <w:rPr>
                <w:rFonts w:ascii="Arial" w:hAnsi="Arial" w:cs="Arial"/>
                <w:sz w:val="20"/>
                <w:szCs w:val="20"/>
              </w:rPr>
            </w:pPr>
          </w:p>
          <w:p w:rsidR="00945409" w:rsidRPr="00603699" w:rsidRDefault="00552246" w:rsidP="00945409">
            <w:pPr>
              <w:snapToGrid w:val="0"/>
              <w:jc w:val="center"/>
              <w:rPr>
                <w:rFonts w:ascii="Arial" w:hAnsi="Arial" w:cs="Arial"/>
                <w:sz w:val="20"/>
                <w:szCs w:val="20"/>
              </w:rPr>
            </w:pPr>
            <w:r>
              <w:rPr>
                <w:rFonts w:ascii="Arial" w:hAnsi="Arial" w:cs="Arial"/>
                <w:sz w:val="20"/>
                <w:szCs w:val="20"/>
              </w:rPr>
              <w:t>Real world</w:t>
            </w:r>
          </w:p>
        </w:tc>
        <w:tc>
          <w:tcPr>
            <w:tcW w:w="1790" w:type="dxa"/>
            <w:tcBorders>
              <w:top w:val="single" w:sz="4" w:space="0" w:color="000000"/>
              <w:left w:val="single" w:sz="4" w:space="0" w:color="000000"/>
            </w:tcBorders>
            <w:shd w:val="clear" w:color="auto" w:fill="F3F3F3"/>
          </w:tcPr>
          <w:p w:rsidR="001E29B6" w:rsidRDefault="00FB3E92" w:rsidP="00945409">
            <w:pPr>
              <w:snapToGrid w:val="0"/>
              <w:jc w:val="center"/>
              <w:rPr>
                <w:rFonts w:ascii="Arial" w:hAnsi="Arial" w:cs="Arial"/>
                <w:sz w:val="20"/>
                <w:szCs w:val="20"/>
              </w:rPr>
            </w:pPr>
            <w:hyperlink r:id="rId134" w:history="1">
              <w:r w:rsidR="001E29B6" w:rsidRPr="001E29B6">
                <w:rPr>
                  <w:rStyle w:val="Hyperlink"/>
                  <w:rFonts w:ascii="Arial" w:hAnsi="Arial" w:cs="Arial"/>
                  <w:sz w:val="20"/>
                  <w:szCs w:val="20"/>
                </w:rPr>
                <w:t>Operation Fire Cracker</w:t>
              </w:r>
            </w:hyperlink>
          </w:p>
          <w:p w:rsidR="001E29B6" w:rsidRDefault="001E29B6" w:rsidP="00945409">
            <w:pPr>
              <w:snapToGrid w:val="0"/>
              <w:jc w:val="center"/>
              <w:rPr>
                <w:rFonts w:ascii="Arial" w:hAnsi="Arial" w:cs="Arial"/>
                <w:sz w:val="20"/>
                <w:szCs w:val="20"/>
              </w:rPr>
            </w:pPr>
          </w:p>
          <w:p w:rsidR="00945409" w:rsidRPr="00603699" w:rsidRDefault="00552246" w:rsidP="00945409">
            <w:pPr>
              <w:snapToGrid w:val="0"/>
              <w:jc w:val="center"/>
              <w:rPr>
                <w:rFonts w:ascii="Arial" w:hAnsi="Arial" w:cs="Arial"/>
                <w:sz w:val="20"/>
                <w:szCs w:val="20"/>
              </w:rPr>
            </w:pPr>
            <w:r>
              <w:rPr>
                <w:rFonts w:ascii="Arial" w:hAnsi="Arial" w:cs="Arial"/>
                <w:sz w:val="20"/>
                <w:szCs w:val="20"/>
              </w:rPr>
              <w:t>H1N1</w:t>
            </w:r>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35" w:history="1">
              <w:r w:rsidR="001E29B6" w:rsidRPr="001E29B6">
                <w:rPr>
                  <w:rStyle w:val="Hyperlink"/>
                  <w:rFonts w:ascii="Arial" w:hAnsi="Arial" w:cs="Arial"/>
                  <w:sz w:val="20"/>
                  <w:szCs w:val="20"/>
                </w:rPr>
                <w:t>Operation Fire Cracker</w:t>
              </w:r>
            </w:hyperlink>
          </w:p>
        </w:tc>
      </w:tr>
      <w:tr w:rsidR="00945409" w:rsidRPr="00603699" w:rsidTr="00945409">
        <w:trPr>
          <w:cantSplit/>
          <w:trHeight w:val="405"/>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Dispensing</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EF6E5F" w:rsidRDefault="00EF6E5F" w:rsidP="00552246">
            <w:pPr>
              <w:snapToGrid w:val="0"/>
              <w:jc w:val="center"/>
              <w:rPr>
                <w:rFonts w:ascii="Arial" w:hAnsi="Arial" w:cs="Arial"/>
                <w:sz w:val="20"/>
                <w:szCs w:val="20"/>
              </w:rPr>
            </w:pPr>
          </w:p>
          <w:p w:rsidR="00945409" w:rsidRPr="00603699" w:rsidRDefault="00D1155B" w:rsidP="00552246">
            <w:pPr>
              <w:snapToGrid w:val="0"/>
              <w:jc w:val="center"/>
              <w:rPr>
                <w:rFonts w:ascii="Arial" w:hAnsi="Arial" w:cs="Arial"/>
                <w:sz w:val="20"/>
                <w:szCs w:val="20"/>
              </w:rPr>
            </w:pPr>
            <w:r>
              <w:rPr>
                <w:rFonts w:ascii="Arial" w:hAnsi="Arial" w:cs="Arial"/>
                <w:sz w:val="20"/>
                <w:szCs w:val="20"/>
              </w:rPr>
              <w:t>Real world H1N1 drive-thru clinic 12/1</w:t>
            </w:r>
            <w:r w:rsidR="00552246">
              <w:rPr>
                <w:rFonts w:ascii="Arial" w:hAnsi="Arial" w:cs="Arial"/>
                <w:sz w:val="20"/>
                <w:szCs w:val="20"/>
              </w:rPr>
              <w:t>3</w:t>
            </w:r>
            <w:r>
              <w:rPr>
                <w:rFonts w:ascii="Arial" w:hAnsi="Arial" w:cs="Arial"/>
                <w:sz w:val="20"/>
                <w:szCs w:val="20"/>
              </w:rPr>
              <w:t>/09</w:t>
            </w:r>
          </w:p>
        </w:tc>
        <w:tc>
          <w:tcPr>
            <w:tcW w:w="1790" w:type="dxa"/>
            <w:tcBorders>
              <w:top w:val="single" w:sz="4" w:space="0" w:color="000000"/>
              <w:lef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36" w:history="1">
              <w:r w:rsidR="001E29B6" w:rsidRPr="001E29B6">
                <w:rPr>
                  <w:rStyle w:val="Hyperlink"/>
                  <w:rFonts w:ascii="Arial" w:hAnsi="Arial" w:cs="Arial"/>
                  <w:sz w:val="20"/>
                  <w:szCs w:val="20"/>
                </w:rPr>
                <w:t>Operation Fire Cracker</w:t>
              </w:r>
            </w:hyperlink>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sz w:val="20"/>
                <w:szCs w:val="20"/>
              </w:rPr>
            </w:pPr>
            <w:hyperlink r:id="rId137" w:history="1">
              <w:r w:rsidR="001E29B6" w:rsidRPr="001E29B6">
                <w:rPr>
                  <w:rStyle w:val="Hyperlink"/>
                  <w:rFonts w:ascii="Arial" w:hAnsi="Arial" w:cs="Arial"/>
                  <w:sz w:val="20"/>
                  <w:szCs w:val="20"/>
                </w:rPr>
                <w:t>Operation Fire Cracker</w:t>
              </w:r>
            </w:hyperlink>
          </w:p>
        </w:tc>
      </w:tr>
      <w:tr w:rsidR="00945409" w:rsidRPr="00603699" w:rsidTr="00945409">
        <w:trPr>
          <w:cantSplit/>
          <w:trHeight w:val="25"/>
        </w:trPr>
        <w:tc>
          <w:tcPr>
            <w:tcW w:w="3582" w:type="dxa"/>
            <w:tcBorders>
              <w:top w:val="single" w:sz="4" w:space="0" w:color="000000"/>
              <w:left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Hospitals and alternate care facilities coordination</w:t>
            </w:r>
          </w:p>
        </w:tc>
        <w:tc>
          <w:tcPr>
            <w:tcW w:w="1161" w:type="dxa"/>
            <w:tcBorders>
              <w:top w:val="single" w:sz="4" w:space="0" w:color="000000"/>
              <w:left w:val="single" w:sz="4" w:space="0" w:color="000000"/>
            </w:tcBorders>
            <w:shd w:val="clear" w:color="auto" w:fill="F3F3F3"/>
          </w:tcPr>
          <w:p w:rsidR="00945409" w:rsidRPr="00603699" w:rsidRDefault="00945409" w:rsidP="00945409">
            <w:pPr>
              <w:snapToGrid w:val="0"/>
              <w:jc w:val="center"/>
              <w:rPr>
                <w:rFonts w:ascii="Arial" w:hAnsi="Arial" w:cs="Arial"/>
                <w:sz w:val="20"/>
                <w:szCs w:val="20"/>
              </w:rPr>
            </w:pPr>
          </w:p>
        </w:tc>
        <w:tc>
          <w:tcPr>
            <w:tcW w:w="1583" w:type="dxa"/>
            <w:tcBorders>
              <w:top w:val="single" w:sz="4" w:space="0" w:color="000000"/>
              <w:left w:val="single" w:sz="4" w:space="0" w:color="000000"/>
            </w:tcBorders>
            <w:shd w:val="clear" w:color="auto" w:fill="F3F3F3"/>
          </w:tcPr>
          <w:p w:rsidR="00EF6E5F" w:rsidRDefault="00EF6E5F" w:rsidP="00EF6E5F">
            <w:pPr>
              <w:snapToGrid w:val="0"/>
              <w:jc w:val="center"/>
              <w:rPr>
                <w:rFonts w:ascii="Arial" w:hAnsi="Arial" w:cs="Arial"/>
                <w:sz w:val="20"/>
                <w:szCs w:val="20"/>
              </w:rPr>
            </w:pPr>
            <w:r>
              <w:rPr>
                <w:rFonts w:ascii="Arial" w:hAnsi="Arial" w:cs="Arial"/>
                <w:sz w:val="20"/>
                <w:szCs w:val="20"/>
              </w:rPr>
              <w:t>Full Scale</w:t>
            </w:r>
          </w:p>
          <w:p w:rsidR="00EF6E5F" w:rsidRDefault="00EF6E5F" w:rsidP="00945409">
            <w:pPr>
              <w:snapToGrid w:val="0"/>
              <w:jc w:val="center"/>
              <w:rPr>
                <w:rFonts w:ascii="Arial" w:hAnsi="Arial" w:cs="Arial"/>
                <w:sz w:val="20"/>
                <w:szCs w:val="20"/>
              </w:rPr>
            </w:pPr>
          </w:p>
          <w:p w:rsidR="000D7A96" w:rsidRDefault="000D7A96" w:rsidP="00945409">
            <w:pPr>
              <w:snapToGrid w:val="0"/>
              <w:jc w:val="center"/>
              <w:rPr>
                <w:rFonts w:ascii="Arial" w:hAnsi="Arial" w:cs="Arial"/>
                <w:sz w:val="20"/>
                <w:szCs w:val="20"/>
              </w:rPr>
            </w:pPr>
            <w:r>
              <w:rPr>
                <w:rFonts w:ascii="Arial" w:hAnsi="Arial" w:cs="Arial"/>
                <w:sz w:val="20"/>
                <w:szCs w:val="20"/>
              </w:rPr>
              <w:t>Full Scale Exercise</w:t>
            </w:r>
          </w:p>
          <w:p w:rsidR="000D7A96" w:rsidRDefault="000D7A96" w:rsidP="00945409">
            <w:pPr>
              <w:snapToGrid w:val="0"/>
              <w:jc w:val="center"/>
              <w:rPr>
                <w:rFonts w:ascii="Arial" w:hAnsi="Arial" w:cs="Arial"/>
                <w:sz w:val="20"/>
                <w:szCs w:val="20"/>
              </w:rPr>
            </w:pPr>
          </w:p>
          <w:p w:rsidR="00945409" w:rsidRPr="00603699" w:rsidRDefault="00D1155B" w:rsidP="00945409">
            <w:pPr>
              <w:snapToGrid w:val="0"/>
              <w:jc w:val="center"/>
              <w:rPr>
                <w:rFonts w:ascii="Arial" w:hAnsi="Arial" w:cs="Arial"/>
                <w:sz w:val="20"/>
                <w:szCs w:val="20"/>
              </w:rPr>
            </w:pPr>
            <w:r>
              <w:rPr>
                <w:rFonts w:ascii="Arial" w:hAnsi="Arial" w:cs="Arial"/>
                <w:sz w:val="20"/>
                <w:szCs w:val="20"/>
              </w:rPr>
              <w:t>Real world H1N1</w:t>
            </w:r>
          </w:p>
        </w:tc>
        <w:tc>
          <w:tcPr>
            <w:tcW w:w="1790" w:type="dxa"/>
            <w:tcBorders>
              <w:top w:val="single" w:sz="4" w:space="0" w:color="000000"/>
              <w:left w:val="single" w:sz="4" w:space="0" w:color="000000"/>
            </w:tcBorders>
            <w:shd w:val="clear" w:color="auto" w:fill="F3F3F3"/>
          </w:tcPr>
          <w:p w:rsidR="001E29B6" w:rsidRDefault="00FB3E92" w:rsidP="00311A61">
            <w:pPr>
              <w:snapToGrid w:val="0"/>
              <w:jc w:val="center"/>
              <w:rPr>
                <w:rFonts w:ascii="Arial" w:hAnsi="Arial" w:cs="Arial"/>
                <w:sz w:val="20"/>
                <w:szCs w:val="20"/>
              </w:rPr>
            </w:pPr>
            <w:hyperlink r:id="rId138" w:history="1">
              <w:r w:rsidR="001E29B6" w:rsidRPr="001E29B6">
                <w:rPr>
                  <w:rStyle w:val="Hyperlink"/>
                  <w:rFonts w:ascii="Arial" w:hAnsi="Arial" w:cs="Arial"/>
                  <w:sz w:val="20"/>
                  <w:szCs w:val="20"/>
                </w:rPr>
                <w:t>Operation Fire Cracker</w:t>
              </w:r>
            </w:hyperlink>
          </w:p>
          <w:p w:rsidR="001E29B6" w:rsidRDefault="001E29B6" w:rsidP="00311A61">
            <w:pPr>
              <w:snapToGrid w:val="0"/>
              <w:jc w:val="center"/>
              <w:rPr>
                <w:rFonts w:ascii="Arial" w:hAnsi="Arial" w:cs="Arial"/>
                <w:sz w:val="20"/>
                <w:szCs w:val="20"/>
              </w:rPr>
            </w:pPr>
          </w:p>
          <w:p w:rsidR="00311A61" w:rsidRPr="00C0342B" w:rsidRDefault="00FB3E92" w:rsidP="00311A61">
            <w:pPr>
              <w:snapToGrid w:val="0"/>
              <w:jc w:val="center"/>
              <w:rPr>
                <w:rStyle w:val="Hyperlink"/>
                <w:rFonts w:ascii="Arial" w:hAnsi="Arial" w:cs="Arial"/>
                <w:sz w:val="20"/>
                <w:szCs w:val="20"/>
              </w:rPr>
            </w:pPr>
            <w:r>
              <w:rPr>
                <w:rFonts w:ascii="Arial" w:hAnsi="Arial" w:cs="Arial"/>
                <w:sz w:val="20"/>
                <w:szCs w:val="20"/>
              </w:rPr>
              <w:fldChar w:fldCharType="begin"/>
            </w:r>
            <w:r w:rsidR="00311A61">
              <w:rPr>
                <w:rFonts w:ascii="Arial" w:hAnsi="Arial" w:cs="Arial"/>
                <w:sz w:val="20"/>
                <w:szCs w:val="20"/>
              </w:rPr>
              <w:instrText>HYPERLINK "F:\\GASTON_ SNS PLAN\\Gaston SNS Plan 2010.docx" \l "HURREXInfo"</w:instrText>
            </w:r>
            <w:r>
              <w:rPr>
                <w:rFonts w:ascii="Arial" w:hAnsi="Arial" w:cs="Arial"/>
                <w:sz w:val="20"/>
                <w:szCs w:val="20"/>
              </w:rPr>
              <w:fldChar w:fldCharType="separate"/>
            </w:r>
            <w:r w:rsidR="00311A61" w:rsidRPr="00C0342B">
              <w:rPr>
                <w:rStyle w:val="Hyperlink"/>
                <w:rFonts w:ascii="Arial" w:hAnsi="Arial" w:cs="Arial"/>
                <w:sz w:val="20"/>
                <w:szCs w:val="20"/>
              </w:rPr>
              <w:t>HURREX 2010</w:t>
            </w:r>
          </w:p>
          <w:p w:rsidR="00945409" w:rsidRPr="00603699" w:rsidRDefault="00311A61" w:rsidP="00311A61">
            <w:pPr>
              <w:snapToGrid w:val="0"/>
              <w:jc w:val="center"/>
              <w:rPr>
                <w:rFonts w:ascii="Arial" w:hAnsi="Arial" w:cs="Arial"/>
                <w:sz w:val="20"/>
                <w:szCs w:val="20"/>
              </w:rPr>
            </w:pPr>
            <w:r w:rsidRPr="00C0342B">
              <w:rPr>
                <w:rStyle w:val="Hyperlink"/>
                <w:rFonts w:ascii="Arial" w:hAnsi="Arial" w:cs="Arial"/>
                <w:sz w:val="20"/>
                <w:szCs w:val="20"/>
              </w:rPr>
              <w:t>5/4/2010</w:t>
            </w:r>
            <w:r w:rsidR="00FB3E92">
              <w:rPr>
                <w:rFonts w:ascii="Arial" w:hAnsi="Arial" w:cs="Arial"/>
                <w:sz w:val="20"/>
                <w:szCs w:val="20"/>
              </w:rPr>
              <w:fldChar w:fldCharType="end"/>
            </w:r>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1E29B6" w:rsidRDefault="00FB3E92" w:rsidP="00945409">
            <w:pPr>
              <w:snapToGrid w:val="0"/>
              <w:jc w:val="center"/>
              <w:rPr>
                <w:rFonts w:ascii="Arial" w:hAnsi="Arial" w:cs="Arial"/>
                <w:sz w:val="20"/>
                <w:szCs w:val="20"/>
              </w:rPr>
            </w:pPr>
            <w:hyperlink r:id="rId139" w:history="1">
              <w:r w:rsidR="001E29B6" w:rsidRPr="001E29B6">
                <w:rPr>
                  <w:rStyle w:val="Hyperlink"/>
                  <w:rFonts w:ascii="Arial" w:hAnsi="Arial" w:cs="Arial"/>
                  <w:sz w:val="20"/>
                  <w:szCs w:val="20"/>
                </w:rPr>
                <w:t>Operation Fire Cracker</w:t>
              </w:r>
            </w:hyperlink>
          </w:p>
          <w:p w:rsidR="001E29B6" w:rsidRDefault="001E29B6" w:rsidP="00945409">
            <w:pPr>
              <w:snapToGrid w:val="0"/>
              <w:jc w:val="center"/>
              <w:rPr>
                <w:rFonts w:ascii="Arial" w:hAnsi="Arial" w:cs="Arial"/>
                <w:sz w:val="20"/>
                <w:szCs w:val="20"/>
              </w:rPr>
            </w:pPr>
          </w:p>
          <w:p w:rsidR="00945409" w:rsidRPr="00603699" w:rsidRDefault="00FB3E92" w:rsidP="00945409">
            <w:pPr>
              <w:snapToGrid w:val="0"/>
              <w:jc w:val="center"/>
              <w:rPr>
                <w:rFonts w:ascii="Arial" w:hAnsi="Arial" w:cs="Arial"/>
                <w:sz w:val="20"/>
                <w:szCs w:val="20"/>
              </w:rPr>
            </w:pPr>
            <w:hyperlink r:id="rId140" w:anchor="HURREXInfo" w:history="1">
              <w:r w:rsidR="00311A61" w:rsidRPr="00C0342B">
                <w:rPr>
                  <w:rStyle w:val="Hyperlink"/>
                  <w:rFonts w:ascii="Arial" w:hAnsi="Arial" w:cs="Arial"/>
                  <w:sz w:val="20"/>
                  <w:szCs w:val="20"/>
                </w:rPr>
                <w:t>Awaiting feedback from state prior to submitting CAP.</w:t>
              </w:r>
            </w:hyperlink>
          </w:p>
        </w:tc>
      </w:tr>
      <w:tr w:rsidR="00945409" w:rsidRPr="00603699" w:rsidTr="00945409">
        <w:trPr>
          <w:cantSplit/>
          <w:trHeight w:val="397"/>
        </w:trPr>
        <w:tc>
          <w:tcPr>
            <w:tcW w:w="3582" w:type="dxa"/>
            <w:tcBorders>
              <w:top w:val="single" w:sz="4" w:space="0" w:color="000000"/>
              <w:left w:val="single" w:sz="4" w:space="0" w:color="000000"/>
              <w:bottom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Pr>
                <w:rFonts w:ascii="Arial" w:hAnsi="Arial" w:cs="Arial"/>
                <w:sz w:val="20"/>
                <w:szCs w:val="20"/>
              </w:rPr>
              <w:lastRenderedPageBreak/>
              <w:t>Regional/</w:t>
            </w:r>
            <w:r w:rsidRPr="00603699">
              <w:rPr>
                <w:rFonts w:ascii="Arial" w:hAnsi="Arial" w:cs="Arial"/>
                <w:sz w:val="20"/>
                <w:szCs w:val="20"/>
              </w:rPr>
              <w:t>Local RDS plan (if applicable)</w:t>
            </w:r>
            <w:r w:rsidR="007677F4">
              <w:rPr>
                <w:rFonts w:ascii="Arial" w:hAnsi="Arial" w:cs="Arial"/>
                <w:sz w:val="20"/>
                <w:szCs w:val="20"/>
              </w:rPr>
              <w:t xml:space="preserve">   </w:t>
            </w:r>
            <w:r w:rsidR="007677F4" w:rsidRPr="007677F4">
              <w:rPr>
                <w:rFonts w:ascii="Arial" w:hAnsi="Arial" w:cs="Arial"/>
                <w:b/>
                <w:color w:val="FF0000"/>
                <w:sz w:val="20"/>
                <w:szCs w:val="20"/>
              </w:rPr>
              <w:t>LRS</w:t>
            </w:r>
          </w:p>
        </w:tc>
        <w:tc>
          <w:tcPr>
            <w:tcW w:w="1161" w:type="dxa"/>
            <w:tcBorders>
              <w:top w:val="single" w:sz="4" w:space="0" w:color="000000"/>
              <w:left w:val="single" w:sz="4" w:space="0" w:color="000000"/>
              <w:bottom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p>
        </w:tc>
        <w:tc>
          <w:tcPr>
            <w:tcW w:w="1583" w:type="dxa"/>
            <w:tcBorders>
              <w:top w:val="single" w:sz="4" w:space="0" w:color="000000"/>
              <w:left w:val="single" w:sz="4" w:space="0" w:color="000000"/>
              <w:bottom w:val="single" w:sz="4" w:space="0" w:color="000000"/>
            </w:tcBorders>
            <w:shd w:val="clear" w:color="auto" w:fill="F3F3F3"/>
          </w:tcPr>
          <w:p w:rsidR="007677F4" w:rsidRDefault="007677F4" w:rsidP="00945409">
            <w:pPr>
              <w:snapToGrid w:val="0"/>
              <w:jc w:val="center"/>
              <w:rPr>
                <w:sz w:val="20"/>
              </w:rPr>
            </w:pPr>
            <w:r>
              <w:rPr>
                <w:sz w:val="20"/>
              </w:rPr>
              <w:t>Real World</w:t>
            </w:r>
          </w:p>
          <w:p w:rsidR="00945409" w:rsidRPr="007677F4" w:rsidRDefault="00945409" w:rsidP="00945409">
            <w:pPr>
              <w:snapToGrid w:val="0"/>
              <w:jc w:val="center"/>
              <w:rPr>
                <w:rFonts w:ascii="Arial" w:hAnsi="Arial" w:cs="Arial"/>
                <w:sz w:val="20"/>
                <w:szCs w:val="20"/>
              </w:rPr>
            </w:pPr>
          </w:p>
        </w:tc>
        <w:tc>
          <w:tcPr>
            <w:tcW w:w="1790" w:type="dxa"/>
            <w:tcBorders>
              <w:top w:val="single" w:sz="4" w:space="0" w:color="000000"/>
              <w:left w:val="single" w:sz="4" w:space="0" w:color="000000"/>
              <w:bottom w:val="single" w:sz="4" w:space="0" w:color="000000"/>
            </w:tcBorders>
            <w:shd w:val="clear" w:color="auto" w:fill="F3F3F3"/>
          </w:tcPr>
          <w:p w:rsidR="00945409" w:rsidRPr="00603699" w:rsidRDefault="007677F4" w:rsidP="00945409">
            <w:pPr>
              <w:snapToGrid w:val="0"/>
              <w:jc w:val="center"/>
              <w:rPr>
                <w:rFonts w:ascii="Arial" w:hAnsi="Arial" w:cs="Arial"/>
                <w:b/>
                <w:sz w:val="20"/>
                <w:szCs w:val="20"/>
              </w:rPr>
            </w:pPr>
            <w:r w:rsidRPr="007677F4">
              <w:rPr>
                <w:sz w:val="20"/>
              </w:rPr>
              <w:t>Receipt of H1N1 Supplies SNS Actual</w:t>
            </w:r>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7677F4" w:rsidP="00945409">
            <w:pPr>
              <w:snapToGrid w:val="0"/>
              <w:jc w:val="center"/>
              <w:rPr>
                <w:rFonts w:ascii="Arial" w:hAnsi="Arial" w:cs="Arial"/>
                <w:b/>
                <w:sz w:val="20"/>
                <w:szCs w:val="20"/>
              </w:rPr>
            </w:pPr>
            <w:r w:rsidRPr="007677F4">
              <w:rPr>
                <w:sz w:val="20"/>
              </w:rPr>
              <w:t>Receipt of H1N1 Supplies SNS Actual</w:t>
            </w:r>
          </w:p>
        </w:tc>
      </w:tr>
      <w:tr w:rsidR="00945409" w:rsidRPr="00603699" w:rsidTr="00945409">
        <w:trPr>
          <w:cantSplit/>
          <w:trHeight w:val="411"/>
        </w:trPr>
        <w:tc>
          <w:tcPr>
            <w:tcW w:w="3582" w:type="dxa"/>
            <w:tcBorders>
              <w:top w:val="single" w:sz="4" w:space="0" w:color="000000"/>
              <w:left w:val="single" w:sz="4" w:space="0" w:color="000000"/>
              <w:bottom w:val="single" w:sz="4" w:space="0" w:color="000000"/>
            </w:tcBorders>
            <w:shd w:val="clear" w:color="auto" w:fill="F3F3F3"/>
            <w:vAlign w:val="center"/>
          </w:tcPr>
          <w:p w:rsidR="00945409" w:rsidRPr="00603699" w:rsidRDefault="00945409" w:rsidP="00945409">
            <w:pPr>
              <w:snapToGrid w:val="0"/>
              <w:rPr>
                <w:rFonts w:ascii="Arial" w:hAnsi="Arial" w:cs="Arial"/>
                <w:sz w:val="20"/>
                <w:szCs w:val="20"/>
              </w:rPr>
            </w:pPr>
            <w:r w:rsidRPr="00603699">
              <w:rPr>
                <w:rFonts w:ascii="Arial" w:hAnsi="Arial" w:cs="Arial"/>
                <w:sz w:val="20"/>
                <w:szCs w:val="20"/>
              </w:rPr>
              <w:t>Distribution methods (if applicable)</w:t>
            </w:r>
          </w:p>
        </w:tc>
        <w:tc>
          <w:tcPr>
            <w:tcW w:w="1161" w:type="dxa"/>
            <w:tcBorders>
              <w:top w:val="single" w:sz="4" w:space="0" w:color="000000"/>
              <w:left w:val="single" w:sz="4" w:space="0" w:color="000000"/>
              <w:bottom w:val="single" w:sz="4" w:space="0" w:color="000000"/>
            </w:tcBorders>
            <w:shd w:val="clear" w:color="auto" w:fill="F3F3F3"/>
          </w:tcPr>
          <w:p w:rsidR="00945409" w:rsidRPr="00603699" w:rsidRDefault="00945409" w:rsidP="00945409">
            <w:pPr>
              <w:snapToGrid w:val="0"/>
              <w:jc w:val="center"/>
              <w:rPr>
                <w:rFonts w:ascii="Arial" w:hAnsi="Arial" w:cs="Arial"/>
                <w:b/>
                <w:sz w:val="20"/>
                <w:szCs w:val="20"/>
              </w:rPr>
            </w:pPr>
          </w:p>
        </w:tc>
        <w:tc>
          <w:tcPr>
            <w:tcW w:w="1583" w:type="dxa"/>
            <w:tcBorders>
              <w:top w:val="single" w:sz="4" w:space="0" w:color="000000"/>
              <w:left w:val="single" w:sz="4" w:space="0" w:color="000000"/>
              <w:bottom w:val="single" w:sz="4" w:space="0" w:color="000000"/>
            </w:tcBorders>
            <w:shd w:val="clear" w:color="auto" w:fill="F3F3F3"/>
          </w:tcPr>
          <w:p w:rsidR="00892753" w:rsidRDefault="00892753" w:rsidP="00892753">
            <w:pPr>
              <w:snapToGrid w:val="0"/>
              <w:jc w:val="center"/>
              <w:rPr>
                <w:rFonts w:ascii="Arial" w:hAnsi="Arial" w:cs="Arial"/>
                <w:sz w:val="20"/>
                <w:szCs w:val="20"/>
              </w:rPr>
            </w:pPr>
            <w:r>
              <w:rPr>
                <w:rFonts w:ascii="Arial" w:hAnsi="Arial" w:cs="Arial"/>
                <w:sz w:val="20"/>
                <w:szCs w:val="20"/>
              </w:rPr>
              <w:t>Full Scale</w:t>
            </w:r>
          </w:p>
          <w:p w:rsidR="00892753" w:rsidRDefault="00892753" w:rsidP="00945409">
            <w:pPr>
              <w:snapToGrid w:val="0"/>
              <w:jc w:val="center"/>
              <w:rPr>
                <w:rFonts w:asciiTheme="minorHAnsi" w:hAnsiTheme="minorHAnsi" w:cs="Arial"/>
                <w:sz w:val="20"/>
                <w:szCs w:val="20"/>
              </w:rPr>
            </w:pPr>
          </w:p>
          <w:p w:rsidR="00945409" w:rsidRPr="00D1155B" w:rsidRDefault="00D1155B" w:rsidP="00945409">
            <w:pPr>
              <w:snapToGrid w:val="0"/>
              <w:jc w:val="center"/>
              <w:rPr>
                <w:rFonts w:asciiTheme="minorHAnsi" w:hAnsiTheme="minorHAnsi" w:cs="Arial"/>
                <w:sz w:val="20"/>
                <w:szCs w:val="20"/>
              </w:rPr>
            </w:pPr>
            <w:r w:rsidRPr="00D1155B">
              <w:rPr>
                <w:rFonts w:asciiTheme="minorHAnsi" w:hAnsiTheme="minorHAnsi" w:cs="Arial"/>
                <w:sz w:val="20"/>
                <w:szCs w:val="20"/>
              </w:rPr>
              <w:t>Real world</w:t>
            </w:r>
            <w:r>
              <w:rPr>
                <w:rFonts w:asciiTheme="minorHAnsi" w:hAnsiTheme="minorHAnsi" w:cs="Arial"/>
                <w:sz w:val="20"/>
                <w:szCs w:val="20"/>
              </w:rPr>
              <w:t xml:space="preserve"> H1N1</w:t>
            </w:r>
          </w:p>
        </w:tc>
        <w:tc>
          <w:tcPr>
            <w:tcW w:w="1790" w:type="dxa"/>
            <w:tcBorders>
              <w:top w:val="single" w:sz="4" w:space="0" w:color="000000"/>
              <w:left w:val="single" w:sz="4" w:space="0" w:color="000000"/>
              <w:bottom w:val="single" w:sz="4" w:space="0" w:color="000000"/>
            </w:tcBorders>
            <w:shd w:val="clear" w:color="auto" w:fill="F3F3F3"/>
          </w:tcPr>
          <w:p w:rsidR="00945409" w:rsidRPr="00603699" w:rsidRDefault="00FB3E92" w:rsidP="00945409">
            <w:pPr>
              <w:snapToGrid w:val="0"/>
              <w:jc w:val="center"/>
              <w:rPr>
                <w:rFonts w:ascii="Arial" w:hAnsi="Arial" w:cs="Arial"/>
                <w:b/>
                <w:sz w:val="20"/>
                <w:szCs w:val="20"/>
              </w:rPr>
            </w:pPr>
            <w:hyperlink r:id="rId141" w:history="1">
              <w:r w:rsidR="001E29B6" w:rsidRPr="001E29B6">
                <w:rPr>
                  <w:rStyle w:val="Hyperlink"/>
                  <w:rFonts w:ascii="Arial" w:hAnsi="Arial" w:cs="Arial"/>
                  <w:sz w:val="20"/>
                  <w:szCs w:val="20"/>
                </w:rPr>
                <w:t>Operation Fire Cracker</w:t>
              </w:r>
            </w:hyperlink>
          </w:p>
        </w:tc>
        <w:tc>
          <w:tcPr>
            <w:tcW w:w="1795" w:type="dxa"/>
            <w:tcBorders>
              <w:top w:val="single" w:sz="4" w:space="0" w:color="000000"/>
              <w:left w:val="single" w:sz="4" w:space="0" w:color="000000"/>
              <w:bottom w:val="single" w:sz="4" w:space="0" w:color="000000"/>
              <w:right w:val="single" w:sz="4" w:space="0" w:color="000000"/>
            </w:tcBorders>
            <w:shd w:val="clear" w:color="auto" w:fill="F3F3F3"/>
          </w:tcPr>
          <w:p w:rsidR="00945409" w:rsidRPr="00603699" w:rsidRDefault="00FB3E92" w:rsidP="00945409">
            <w:pPr>
              <w:snapToGrid w:val="0"/>
              <w:jc w:val="center"/>
              <w:rPr>
                <w:rFonts w:ascii="Arial" w:hAnsi="Arial" w:cs="Arial"/>
                <w:b/>
                <w:sz w:val="20"/>
                <w:szCs w:val="20"/>
              </w:rPr>
            </w:pPr>
            <w:hyperlink r:id="rId142" w:history="1">
              <w:r w:rsidR="001E29B6" w:rsidRPr="001E29B6">
                <w:rPr>
                  <w:rStyle w:val="Hyperlink"/>
                  <w:rFonts w:ascii="Arial" w:hAnsi="Arial" w:cs="Arial"/>
                  <w:sz w:val="20"/>
                  <w:szCs w:val="20"/>
                </w:rPr>
                <w:t>Operation Fire Cracker</w:t>
              </w:r>
            </w:hyperlink>
          </w:p>
        </w:tc>
      </w:tr>
    </w:tbl>
    <w:p w:rsidR="00EF3C14" w:rsidRDefault="00EF3C14" w:rsidP="00945409"/>
    <w:p w:rsidR="00945409" w:rsidRDefault="00EF3C14" w:rsidP="00945409">
      <w:bookmarkStart w:id="113" w:name="HURREXInfo"/>
      <w:r>
        <w:t xml:space="preserve">HURREX 2010 </w:t>
      </w:r>
      <w:bookmarkEnd w:id="113"/>
      <w:r>
        <w:t xml:space="preserve">was a functional exercise conducted on May 4, 2010.  Documents which were required to be submitted included </w:t>
      </w:r>
      <w:hyperlink r:id="rId143" w:history="1">
        <w:r w:rsidRPr="00974C59">
          <w:rPr>
            <w:rStyle w:val="Hyperlink"/>
          </w:rPr>
          <w:t>evaluators feedback form</w:t>
        </w:r>
      </w:hyperlink>
      <w:r>
        <w:t xml:space="preserve">, </w:t>
      </w:r>
      <w:hyperlink r:id="rId144" w:history="1">
        <w:r w:rsidRPr="00974C59">
          <w:rPr>
            <w:rStyle w:val="Hyperlink"/>
          </w:rPr>
          <w:t>participant feedback form</w:t>
        </w:r>
      </w:hyperlink>
      <w:r>
        <w:t>, and 2</w:t>
      </w:r>
      <w:r w:rsidRPr="00EF3C14">
        <w:rPr>
          <w:vertAlign w:val="superscript"/>
        </w:rPr>
        <w:t>nd</w:t>
      </w:r>
      <w:r w:rsidR="00C0342B">
        <w:t xml:space="preserve"> </w:t>
      </w:r>
      <w:hyperlink r:id="rId145" w:history="1">
        <w:r w:rsidR="00C0342B" w:rsidRPr="00974C59">
          <w:rPr>
            <w:rStyle w:val="Hyperlink"/>
          </w:rPr>
          <w:t>participant feedback form</w:t>
        </w:r>
      </w:hyperlink>
      <w:r w:rsidR="00C0342B">
        <w:t xml:space="preserve"> and </w:t>
      </w:r>
      <w:hyperlink r:id="rId146" w:history="1">
        <w:r w:rsidR="00C0342B" w:rsidRPr="00974C59">
          <w:rPr>
            <w:rStyle w:val="Hyperlink"/>
          </w:rPr>
          <w:t>EEG</w:t>
        </w:r>
      </w:hyperlink>
      <w:r w:rsidR="00C0342B">
        <w:t>.</w:t>
      </w:r>
      <w:r>
        <w:t xml:space="preserve">  Please click hyperlink forms to see forms submitted.  Per Phil Benson we have been ask to hold CAP until QLR</w:t>
      </w:r>
      <w:r w:rsidR="00C0342B">
        <w:t xml:space="preserve"> is complete and this should occur around June4th.  Please </w:t>
      </w:r>
      <w:hyperlink r:id="rId147" w:history="1">
        <w:r w:rsidR="00C0342B" w:rsidRPr="00974C59">
          <w:rPr>
            <w:rStyle w:val="Hyperlink"/>
          </w:rPr>
          <w:t>copy of email</w:t>
        </w:r>
      </w:hyperlink>
      <w:r w:rsidR="00C0342B">
        <w:t xml:space="preserve"> regarding this as documentation.  I have completed a </w:t>
      </w:r>
      <w:hyperlink r:id="rId148" w:history="1">
        <w:r w:rsidR="00C0342B" w:rsidRPr="00974C59">
          <w:rPr>
            <w:rStyle w:val="Hyperlink"/>
          </w:rPr>
          <w:t>CAP</w:t>
        </w:r>
      </w:hyperlink>
      <w:r w:rsidR="00C0342B">
        <w:t xml:space="preserve"> but may need to make changes after QLR is completed per Phil Benson.</w:t>
      </w:r>
    </w:p>
    <w:p w:rsidR="00945409" w:rsidRDefault="00945409" w:rsidP="00945409">
      <w:pPr>
        <w:ind w:left="1404" w:hanging="702"/>
        <w:jc w:val="center"/>
        <w:rPr>
          <w:b/>
          <w:sz w:val="28"/>
          <w:szCs w:val="28"/>
        </w:rPr>
      </w:pPr>
      <w:r>
        <w:br w:type="page"/>
      </w:r>
    </w:p>
    <w:p w:rsidR="00945409" w:rsidRDefault="00945409" w:rsidP="00945409">
      <w:pPr>
        <w:ind w:left="1404" w:hanging="702"/>
        <w:jc w:val="center"/>
        <w:rPr>
          <w:b/>
          <w:sz w:val="28"/>
          <w:szCs w:val="28"/>
        </w:rPr>
      </w:pPr>
    </w:p>
    <w:p w:rsidR="00945409" w:rsidRDefault="00945409" w:rsidP="00945409">
      <w:pPr>
        <w:ind w:left="1404" w:hanging="702"/>
        <w:jc w:val="center"/>
        <w:rPr>
          <w:b/>
          <w:sz w:val="28"/>
          <w:szCs w:val="28"/>
        </w:rPr>
      </w:pPr>
    </w:p>
    <w:p w:rsidR="00945409" w:rsidRPr="000C2BF0" w:rsidRDefault="00945409" w:rsidP="00945409">
      <w:pPr>
        <w:ind w:left="1404" w:hanging="702"/>
        <w:jc w:val="center"/>
        <w:rPr>
          <w:b/>
          <w:sz w:val="28"/>
          <w:szCs w:val="28"/>
        </w:rPr>
      </w:pPr>
      <w:r w:rsidRPr="000C2BF0">
        <w:rPr>
          <w:b/>
          <w:sz w:val="28"/>
          <w:szCs w:val="28"/>
        </w:rPr>
        <w:t>ACTIVATION LEVELS</w:t>
      </w:r>
    </w:p>
    <w:p w:rsidR="00945409" w:rsidRDefault="00945409" w:rsidP="00945409">
      <w:pPr>
        <w:jc w:val="both"/>
        <w:rPr>
          <w:b/>
          <w:szCs w:val="20"/>
        </w:rPr>
      </w:pPr>
    </w:p>
    <w:p w:rsidR="00945409" w:rsidRDefault="00945409" w:rsidP="00945409">
      <w:pPr>
        <w:ind w:left="702"/>
        <w:jc w:val="both"/>
        <w:rPr>
          <w:bCs/>
          <w:szCs w:val="20"/>
        </w:rPr>
      </w:pPr>
      <w:r>
        <w:rPr>
          <w:bCs/>
        </w:rPr>
        <w:t xml:space="preserve">Activation levels established for emergency response are based on the military system in which Activation Level 4 represents the lowest operational level counting down toward Level 1, </w:t>
      </w:r>
      <w:proofErr w:type="spellStart"/>
      <w:r>
        <w:rPr>
          <w:bCs/>
        </w:rPr>
        <w:t>full</w:t>
      </w:r>
      <w:proofErr w:type="spellEnd"/>
      <w:r>
        <w:rPr>
          <w:bCs/>
        </w:rPr>
        <w:t xml:space="preserve"> operational support with maximum of integration between local, state and federal response. The CDC’s activation levels start at 1 and escalate to 4 as the event escalates.  Both numbering systems are reflected here.</w:t>
      </w:r>
    </w:p>
    <w:p w:rsidR="00945409" w:rsidRDefault="00945409" w:rsidP="00945409">
      <w:pPr>
        <w:ind w:left="702"/>
        <w:jc w:val="both"/>
        <w:rPr>
          <w:bCs/>
          <w:szCs w:val="20"/>
        </w:rPr>
      </w:pPr>
    </w:p>
    <w:p w:rsidR="00945409" w:rsidRDefault="00945409" w:rsidP="00945409">
      <w:pPr>
        <w:ind w:left="702"/>
        <w:jc w:val="both"/>
        <w:rPr>
          <w:bCs/>
          <w:szCs w:val="20"/>
        </w:rPr>
      </w:pPr>
      <w:r>
        <w:rPr>
          <w:bCs/>
        </w:rPr>
        <w:t xml:space="preserve">The nature of public health emergencies makes difficult and unwise an arbitrary identification of what specifically triggers a given Activation Level response.  </w:t>
      </w:r>
      <w:r>
        <w:rPr>
          <w:b/>
        </w:rPr>
        <w:t xml:space="preserve">Therefore the state’s Epidemiologist will determine on a case-by-case basis the appropriate activation level. </w:t>
      </w:r>
      <w:r>
        <w:rPr>
          <w:bCs/>
        </w:rPr>
        <w:t xml:space="preserve"> This determination will be based on known health risks and on the anticipated response required to the event.</w:t>
      </w:r>
    </w:p>
    <w:p w:rsidR="00945409" w:rsidRDefault="00945409" w:rsidP="00945409">
      <w:pPr>
        <w:ind w:left="702"/>
        <w:jc w:val="both"/>
        <w:rPr>
          <w:bCs/>
        </w:rPr>
      </w:pPr>
    </w:p>
    <w:p w:rsidR="00945409" w:rsidRDefault="00945409" w:rsidP="00945409">
      <w:pPr>
        <w:ind w:left="702"/>
        <w:jc w:val="both"/>
        <w:rPr>
          <w:bCs/>
        </w:rPr>
      </w:pPr>
    </w:p>
    <w:p w:rsidR="00945409" w:rsidRDefault="00945409" w:rsidP="00945409">
      <w:pPr>
        <w:ind w:left="702"/>
        <w:jc w:val="both"/>
        <w:rPr>
          <w:bCs/>
          <w:szCs w:val="20"/>
        </w:rPr>
      </w:pPr>
    </w:p>
    <w:p w:rsidR="00945409" w:rsidRDefault="00945409" w:rsidP="00945409">
      <w:pPr>
        <w:ind w:left="702"/>
        <w:jc w:val="both"/>
        <w:rPr>
          <w:bCs/>
          <w:szCs w:val="20"/>
        </w:rPr>
      </w:pPr>
    </w:p>
    <w:p w:rsidR="00945409" w:rsidRDefault="00945409" w:rsidP="00945409">
      <w:pPr>
        <w:pBdr>
          <w:top w:val="triple" w:sz="4" w:space="1" w:color="auto"/>
          <w:left w:val="triple" w:sz="4" w:space="31" w:color="auto"/>
          <w:bottom w:val="triple" w:sz="4" w:space="1" w:color="auto"/>
          <w:right w:val="triple" w:sz="4" w:space="4" w:color="auto"/>
        </w:pBdr>
        <w:ind w:left="702"/>
        <w:rPr>
          <w:b/>
          <w:szCs w:val="20"/>
        </w:rPr>
      </w:pPr>
    </w:p>
    <w:p w:rsidR="00945409" w:rsidRDefault="00945409" w:rsidP="00945409">
      <w:pPr>
        <w:pBdr>
          <w:top w:val="triple" w:sz="4" w:space="1" w:color="auto"/>
          <w:left w:val="triple" w:sz="4" w:space="31" w:color="auto"/>
          <w:bottom w:val="triple" w:sz="4" w:space="1" w:color="auto"/>
          <w:right w:val="triple" w:sz="4" w:space="4" w:color="auto"/>
        </w:pBdr>
        <w:ind w:left="702"/>
        <w:rPr>
          <w:b/>
          <w:szCs w:val="20"/>
        </w:rPr>
      </w:pPr>
      <w:r>
        <w:rPr>
          <w:b/>
        </w:rPr>
        <w:t xml:space="preserve">The Bioterrorism Response Plan is activated at the activation levels listed below, fully or partially, dependent on the level of the emergency as determined by the state epidemiologist in coordination with the North Carolina Department of Health and Human Services and the Centers for Disease Control and Prevention.   </w:t>
      </w:r>
    </w:p>
    <w:p w:rsidR="00945409" w:rsidRDefault="00945409" w:rsidP="00945409">
      <w:pPr>
        <w:pBdr>
          <w:top w:val="triple" w:sz="4" w:space="1" w:color="auto"/>
          <w:left w:val="triple" w:sz="4" w:space="31" w:color="auto"/>
          <w:bottom w:val="triple" w:sz="4" w:space="1" w:color="auto"/>
          <w:right w:val="triple" w:sz="4" w:space="4" w:color="auto"/>
        </w:pBdr>
        <w:ind w:left="702"/>
        <w:rPr>
          <w:b/>
          <w:szCs w:val="20"/>
        </w:rPr>
      </w:pPr>
    </w:p>
    <w:p w:rsidR="00945409" w:rsidRDefault="00945409" w:rsidP="00945409">
      <w:pPr>
        <w:pBdr>
          <w:top w:val="triple" w:sz="4" w:space="1" w:color="auto"/>
          <w:left w:val="triple" w:sz="4" w:space="31" w:color="auto"/>
          <w:bottom w:val="triple" w:sz="4" w:space="1" w:color="auto"/>
          <w:right w:val="triple" w:sz="4" w:space="4" w:color="auto"/>
        </w:pBdr>
        <w:ind w:left="702"/>
        <w:rPr>
          <w:b/>
          <w:szCs w:val="20"/>
        </w:rPr>
      </w:pPr>
      <w:r>
        <w:rPr>
          <w:b/>
        </w:rPr>
        <w:t xml:space="preserve">It is possible to skip one or more of these Activation Levels based on the response needs of the event. </w:t>
      </w:r>
    </w:p>
    <w:p w:rsidR="00945409" w:rsidRDefault="00945409" w:rsidP="00945409">
      <w:pPr>
        <w:pBdr>
          <w:top w:val="triple" w:sz="4" w:space="1" w:color="auto"/>
          <w:left w:val="triple" w:sz="4" w:space="31" w:color="auto"/>
          <w:bottom w:val="triple" w:sz="4" w:space="1" w:color="auto"/>
          <w:right w:val="triple" w:sz="4" w:space="4" w:color="auto"/>
        </w:pBdr>
        <w:ind w:left="702"/>
        <w:rPr>
          <w:b/>
          <w:szCs w:val="20"/>
        </w:rPr>
      </w:pPr>
    </w:p>
    <w:p w:rsidR="00945409" w:rsidRDefault="00945409" w:rsidP="00945409">
      <w:r>
        <w:br w:type="page"/>
      </w:r>
    </w:p>
    <w:tbl>
      <w:tblPr>
        <w:tblW w:w="10068" w:type="dxa"/>
        <w:tblBorders>
          <w:top w:val="single" w:sz="4" w:space="0" w:color="auto"/>
          <w:left w:val="single" w:sz="4" w:space="0" w:color="auto"/>
          <w:bottom w:val="single" w:sz="4" w:space="0" w:color="auto"/>
          <w:right w:val="single" w:sz="4" w:space="0" w:color="auto"/>
        </w:tblBorders>
        <w:tblLayout w:type="fixed"/>
        <w:tblLook w:val="0000"/>
      </w:tblPr>
      <w:tblGrid>
        <w:gridCol w:w="1243"/>
        <w:gridCol w:w="7625"/>
        <w:gridCol w:w="1200"/>
      </w:tblGrid>
      <w:tr w:rsidR="00945409" w:rsidTr="00945409">
        <w:tc>
          <w:tcPr>
            <w:tcW w:w="1243" w:type="dxa"/>
            <w:tcBorders>
              <w:top w:val="single" w:sz="4" w:space="0" w:color="auto"/>
              <w:left w:val="single" w:sz="4" w:space="0" w:color="auto"/>
              <w:bottom w:val="single" w:sz="4" w:space="0" w:color="auto"/>
              <w:right w:val="single" w:sz="4" w:space="0" w:color="auto"/>
            </w:tcBorders>
            <w:vAlign w:val="center"/>
          </w:tcPr>
          <w:p w:rsidR="00945409" w:rsidRDefault="00945409" w:rsidP="00945409">
            <w:pPr>
              <w:jc w:val="center"/>
              <w:rPr>
                <w:b/>
                <w:bCs/>
                <w:szCs w:val="20"/>
              </w:rPr>
            </w:pPr>
            <w:r>
              <w:rPr>
                <w:szCs w:val="20"/>
              </w:rPr>
              <w:lastRenderedPageBreak/>
              <w:br w:type="page"/>
            </w:r>
            <w:r>
              <w:rPr>
                <w:b/>
                <w:bCs/>
              </w:rPr>
              <w:t>CDC/</w:t>
            </w:r>
          </w:p>
          <w:p w:rsidR="00945409" w:rsidRDefault="00945409" w:rsidP="00945409">
            <w:pPr>
              <w:jc w:val="center"/>
              <w:rPr>
                <w:b/>
                <w:bCs/>
                <w:szCs w:val="20"/>
              </w:rPr>
            </w:pPr>
            <w:r>
              <w:rPr>
                <w:b/>
                <w:bCs/>
              </w:rPr>
              <w:t>NCDHHS</w:t>
            </w:r>
          </w:p>
          <w:p w:rsidR="00945409" w:rsidRDefault="00945409" w:rsidP="00945409">
            <w:pPr>
              <w:jc w:val="center"/>
              <w:rPr>
                <w:szCs w:val="20"/>
              </w:rPr>
            </w:pPr>
            <w:r>
              <w:rPr>
                <w:b/>
                <w:bCs/>
              </w:rPr>
              <w:t>LEVELS</w:t>
            </w:r>
          </w:p>
        </w:tc>
        <w:tc>
          <w:tcPr>
            <w:tcW w:w="7625" w:type="dxa"/>
            <w:tcBorders>
              <w:top w:val="single" w:sz="4" w:space="0" w:color="auto"/>
              <w:left w:val="single" w:sz="4" w:space="0" w:color="auto"/>
              <w:bottom w:val="single" w:sz="4" w:space="0" w:color="auto"/>
              <w:right w:val="single" w:sz="4" w:space="0" w:color="auto"/>
            </w:tcBorders>
            <w:vAlign w:val="center"/>
          </w:tcPr>
          <w:p w:rsidR="00945409" w:rsidRDefault="00945409" w:rsidP="00945409">
            <w:pPr>
              <w:pStyle w:val="Heading4"/>
              <w:numPr>
                <w:ilvl w:val="0"/>
                <w:numId w:val="0"/>
              </w:numPr>
            </w:pPr>
            <w:bookmarkStart w:id="114" w:name="_Toc529151302"/>
            <w:bookmarkStart w:id="115" w:name="_Toc529154899"/>
            <w:r>
              <w:t>ACTIVATION LEVELS: ACTIVITIES</w:t>
            </w:r>
            <w:bookmarkEnd w:id="114"/>
            <w:bookmarkEnd w:id="115"/>
          </w:p>
        </w:tc>
        <w:tc>
          <w:tcPr>
            <w:tcW w:w="1200" w:type="dxa"/>
            <w:tcBorders>
              <w:top w:val="single" w:sz="4" w:space="0" w:color="auto"/>
              <w:left w:val="single" w:sz="4" w:space="0" w:color="auto"/>
              <w:bottom w:val="single" w:sz="4" w:space="0" w:color="auto"/>
              <w:right w:val="single" w:sz="4" w:space="0" w:color="auto"/>
            </w:tcBorders>
            <w:vAlign w:val="center"/>
          </w:tcPr>
          <w:p w:rsidR="00945409" w:rsidRPr="000C2BF0" w:rsidRDefault="00945409" w:rsidP="00945409">
            <w:pPr>
              <w:jc w:val="center"/>
              <w:rPr>
                <w:b/>
                <w:bCs/>
                <w:szCs w:val="20"/>
              </w:rPr>
            </w:pPr>
            <w:r w:rsidRPr="000C2BF0">
              <w:rPr>
                <w:b/>
                <w:bCs/>
              </w:rPr>
              <w:t>FEMA/</w:t>
            </w:r>
          </w:p>
          <w:p w:rsidR="00945409" w:rsidRPr="000C2BF0" w:rsidRDefault="00945409" w:rsidP="00945409">
            <w:pPr>
              <w:jc w:val="center"/>
              <w:rPr>
                <w:b/>
                <w:bCs/>
                <w:szCs w:val="20"/>
              </w:rPr>
            </w:pPr>
            <w:r w:rsidRPr="000C2BF0">
              <w:rPr>
                <w:b/>
                <w:bCs/>
              </w:rPr>
              <w:t>NCEM</w:t>
            </w:r>
          </w:p>
          <w:p w:rsidR="00945409" w:rsidRPr="000C2BF0" w:rsidRDefault="00945409" w:rsidP="00945409">
            <w:pPr>
              <w:jc w:val="center"/>
              <w:rPr>
                <w:szCs w:val="20"/>
              </w:rPr>
            </w:pPr>
            <w:r w:rsidRPr="000C2BF0">
              <w:rPr>
                <w:b/>
                <w:bCs/>
              </w:rPr>
              <w:t>LEVELS</w:t>
            </w:r>
          </w:p>
        </w:tc>
      </w:tr>
      <w:tr w:rsidR="00945409" w:rsidTr="00945409">
        <w:tc>
          <w:tcPr>
            <w:tcW w:w="1243" w:type="dxa"/>
            <w:tcBorders>
              <w:top w:val="single" w:sz="4" w:space="0" w:color="auto"/>
              <w:left w:val="single" w:sz="4" w:space="0" w:color="auto"/>
              <w:bottom w:val="single" w:sz="4" w:space="0" w:color="auto"/>
              <w:right w:val="single" w:sz="4" w:space="0" w:color="auto"/>
            </w:tcBorders>
          </w:tcPr>
          <w:p w:rsidR="00945409" w:rsidRDefault="00945409" w:rsidP="00945409">
            <w:pPr>
              <w:jc w:val="center"/>
              <w:rPr>
                <w:szCs w:val="20"/>
              </w:rPr>
            </w:pPr>
            <w:r>
              <w:rPr>
                <w:b/>
                <w:bCs/>
                <w:sz w:val="96"/>
              </w:rPr>
              <w:t>1</w:t>
            </w:r>
          </w:p>
        </w:tc>
        <w:tc>
          <w:tcPr>
            <w:tcW w:w="7625"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ind w:left="161"/>
            </w:pPr>
            <w:r w:rsidRPr="000C2BF0">
              <w:t xml:space="preserve">Any public health care event that is likely to be within the capabilities of local response and </w:t>
            </w:r>
            <w:r w:rsidRPr="000C2BF0">
              <w:rPr>
                <w:u w:val="single"/>
              </w:rPr>
              <w:t xml:space="preserve">results in only </w:t>
            </w:r>
            <w:r w:rsidRPr="000C2BF0">
              <w:rPr>
                <w:b/>
                <w:i/>
                <w:u w:val="single"/>
              </w:rPr>
              <w:t>minimal needs</w:t>
            </w:r>
            <w:r w:rsidRPr="000C2BF0">
              <w:rPr>
                <w:u w:val="single"/>
              </w:rPr>
              <w:t xml:space="preserve"> for North Carolina Public Health and/or the State Emergency Response Team (SERT) assistance</w:t>
            </w:r>
            <w:r w:rsidRPr="000C2BF0">
              <w:t xml:space="preserve">  (e.g. the unconfirmed identification of a limited number of people potentially exposed to or infected by one of the biologic agents identified by Centers for Disease Control and Prevention (CDC) as highly potential for a bioterrorist attack; or any highly contagious and/or deadly disease or syndrome that does not normally present in North Carolina).  </w:t>
            </w:r>
          </w:p>
          <w:p w:rsidR="00945409" w:rsidRPr="000C2BF0" w:rsidRDefault="00945409" w:rsidP="00945409">
            <w:pPr>
              <w:ind w:left="161" w:right="780"/>
            </w:pPr>
          </w:p>
          <w:p w:rsidR="00945409" w:rsidRPr="000C2BF0" w:rsidRDefault="00945409" w:rsidP="00945409">
            <w:r w:rsidRPr="000C2BF0">
              <w:t xml:space="preserve">   North Carolina Public Health (NCPH) will notify the public health</w:t>
            </w:r>
          </w:p>
          <w:p w:rsidR="00945409" w:rsidRPr="000C2BF0" w:rsidRDefault="00945409" w:rsidP="00945409">
            <w:r w:rsidRPr="000C2BF0">
              <w:t xml:space="preserve">   community, including state mental health (MH,DD,SAS), in </w:t>
            </w:r>
          </w:p>
          <w:p w:rsidR="00945409" w:rsidRPr="000C2BF0" w:rsidRDefault="00945409" w:rsidP="00945409">
            <w:r w:rsidRPr="000C2BF0">
              <w:t xml:space="preserve">   </w:t>
            </w:r>
            <w:proofErr w:type="gramStart"/>
            <w:r w:rsidRPr="000C2BF0">
              <w:t>accordance</w:t>
            </w:r>
            <w:proofErr w:type="gramEnd"/>
            <w:r w:rsidRPr="000C2BF0">
              <w:t xml:space="preserve"> with their normal day-to-day responsibilities. This could</w:t>
            </w:r>
          </w:p>
          <w:p w:rsidR="00945409" w:rsidRPr="000C2BF0" w:rsidRDefault="00945409" w:rsidP="00945409">
            <w:r w:rsidRPr="000C2BF0">
              <w:t xml:space="preserve">   </w:t>
            </w:r>
            <w:proofErr w:type="gramStart"/>
            <w:r w:rsidRPr="000C2BF0">
              <w:t>include</w:t>
            </w:r>
            <w:proofErr w:type="gramEnd"/>
            <w:r w:rsidRPr="000C2BF0">
              <w:t xml:space="preserve"> the CDC.  </w:t>
            </w:r>
          </w:p>
        </w:tc>
        <w:tc>
          <w:tcPr>
            <w:tcW w:w="1200"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jc w:val="center"/>
              <w:rPr>
                <w:szCs w:val="20"/>
              </w:rPr>
            </w:pPr>
            <w:r w:rsidRPr="000C2BF0">
              <w:rPr>
                <w:b/>
                <w:bCs/>
                <w:sz w:val="96"/>
              </w:rPr>
              <w:t>4</w:t>
            </w:r>
          </w:p>
        </w:tc>
      </w:tr>
      <w:tr w:rsidR="00945409" w:rsidTr="00945409">
        <w:tc>
          <w:tcPr>
            <w:tcW w:w="1243" w:type="dxa"/>
            <w:tcBorders>
              <w:top w:val="single" w:sz="4" w:space="0" w:color="auto"/>
              <w:left w:val="single" w:sz="4" w:space="0" w:color="auto"/>
              <w:bottom w:val="single" w:sz="4" w:space="0" w:color="auto"/>
              <w:right w:val="single" w:sz="4" w:space="0" w:color="auto"/>
            </w:tcBorders>
          </w:tcPr>
          <w:p w:rsidR="00945409" w:rsidRDefault="00945409" w:rsidP="00945409">
            <w:pPr>
              <w:jc w:val="center"/>
              <w:rPr>
                <w:b/>
                <w:bCs/>
                <w:szCs w:val="20"/>
              </w:rPr>
            </w:pPr>
          </w:p>
          <w:p w:rsidR="00945409" w:rsidRDefault="00945409" w:rsidP="00945409">
            <w:pPr>
              <w:jc w:val="center"/>
              <w:rPr>
                <w:b/>
                <w:bCs/>
                <w:sz w:val="96"/>
                <w:szCs w:val="20"/>
              </w:rPr>
            </w:pPr>
            <w:r>
              <w:rPr>
                <w:b/>
                <w:bCs/>
                <w:sz w:val="96"/>
              </w:rPr>
              <w:t>2</w:t>
            </w:r>
          </w:p>
          <w:p w:rsidR="00945409" w:rsidRDefault="00945409" w:rsidP="00945409">
            <w:pPr>
              <w:jc w:val="center"/>
              <w:rPr>
                <w:szCs w:val="20"/>
              </w:rPr>
            </w:pPr>
          </w:p>
        </w:tc>
        <w:tc>
          <w:tcPr>
            <w:tcW w:w="7625"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ind w:left="161"/>
            </w:pPr>
            <w:r w:rsidRPr="000C2BF0">
              <w:t xml:space="preserve">Any public health emergency that is </w:t>
            </w:r>
            <w:r w:rsidRPr="000C2BF0">
              <w:rPr>
                <w:u w:val="single"/>
              </w:rPr>
              <w:t xml:space="preserve">likely to require </w:t>
            </w:r>
            <w:r w:rsidRPr="000C2BF0">
              <w:rPr>
                <w:b/>
                <w:i/>
                <w:u w:val="single"/>
              </w:rPr>
              <w:t>large scale state and possibly federal assistance in recovery</w:t>
            </w:r>
            <w:r w:rsidRPr="000C2BF0">
              <w:rPr>
                <w:u w:val="single"/>
              </w:rPr>
              <w:t xml:space="preserve"> </w:t>
            </w:r>
            <w:r w:rsidRPr="000C2BF0">
              <w:t xml:space="preserve">(e.g. admission of unusually large numbers of patients presenting with symptoms representative of the biologic agents identified as highly contagious and deadly and/or unusually large numbers of dead especially from normally healthy populations.) </w:t>
            </w:r>
          </w:p>
          <w:p w:rsidR="00945409" w:rsidRPr="000C2BF0" w:rsidRDefault="00945409" w:rsidP="00945409"/>
          <w:p w:rsidR="00945409" w:rsidRPr="000C2BF0" w:rsidRDefault="00945409" w:rsidP="00945409">
            <w:pPr>
              <w:ind w:left="161"/>
            </w:pPr>
            <w:r w:rsidRPr="000C2BF0">
              <w:rPr>
                <w:b/>
              </w:rPr>
              <w:t>NCPH</w:t>
            </w:r>
            <w:r w:rsidRPr="000C2BF0">
              <w:t xml:space="preserve"> will be fully activated and on 24 hour staffing of all critical personnel.  NCPH will notify the public health community, including state mental health (MH</w:t>
            </w:r>
            <w:proofErr w:type="gramStart"/>
            <w:r w:rsidRPr="000C2BF0">
              <w:t>,DD,SAS</w:t>
            </w:r>
            <w:proofErr w:type="gramEnd"/>
            <w:r w:rsidRPr="000C2BF0">
              <w:t xml:space="preserve">), in accordance with normal day-to-day reporting responsibilities.  NCPH could, if the state epidemiologist deems it appropriate, include notification of the CDC, State Bureau of Investigation (SBI), and Federal Bureau of Investigation (FBI).  </w:t>
            </w:r>
          </w:p>
          <w:p w:rsidR="00945409" w:rsidRPr="000C2BF0" w:rsidRDefault="00945409" w:rsidP="00945409">
            <w:pPr>
              <w:ind w:left="161"/>
            </w:pPr>
          </w:p>
          <w:p w:rsidR="00945409" w:rsidRPr="000C2BF0" w:rsidRDefault="00945409" w:rsidP="00945409">
            <w:pPr>
              <w:ind w:left="161"/>
            </w:pPr>
            <w:r w:rsidRPr="000C2BF0">
              <w:t xml:space="preserve">Per their terrorism response planning, </w:t>
            </w:r>
            <w:r w:rsidRPr="000C2BF0">
              <w:rPr>
                <w:b/>
              </w:rPr>
              <w:t>NCEM</w:t>
            </w:r>
            <w:r w:rsidRPr="000C2BF0">
              <w:t xml:space="preserve"> will be fully activated with 24 hours staffing from all Common Functions*. </w:t>
            </w:r>
          </w:p>
          <w:p w:rsidR="00945409" w:rsidRPr="000C2BF0" w:rsidRDefault="00945409" w:rsidP="00945409">
            <w:pPr>
              <w:ind w:left="1404"/>
            </w:pPr>
          </w:p>
          <w:p w:rsidR="00945409" w:rsidRPr="000C2BF0" w:rsidRDefault="00945409" w:rsidP="00945409">
            <w:pPr>
              <w:ind w:left="161"/>
            </w:pPr>
            <w:r w:rsidRPr="000C2BF0">
              <w:lastRenderedPageBreak/>
              <w:t xml:space="preserve">The </w:t>
            </w:r>
            <w:r w:rsidRPr="000C2BF0">
              <w:rPr>
                <w:b/>
              </w:rPr>
              <w:t>CDC</w:t>
            </w:r>
            <w:r w:rsidRPr="000C2BF0">
              <w:t xml:space="preserve"> will be notified and will establish an epidemiologic investigation unit in conjunction with NCPH. </w:t>
            </w:r>
          </w:p>
          <w:p w:rsidR="00945409" w:rsidRPr="000C2BF0" w:rsidRDefault="00945409" w:rsidP="00945409"/>
          <w:p w:rsidR="00945409" w:rsidRPr="000C2BF0" w:rsidRDefault="00945409" w:rsidP="00945409">
            <w:pPr>
              <w:ind w:left="161"/>
            </w:pPr>
            <w:r w:rsidRPr="000C2BF0">
              <w:t xml:space="preserve">The </w:t>
            </w:r>
            <w:r w:rsidRPr="000C2BF0">
              <w:rPr>
                <w:b/>
              </w:rPr>
              <w:t>FBI</w:t>
            </w:r>
            <w:r w:rsidRPr="000C2BF0">
              <w:t xml:space="preserve"> will be notified and will fully activate their bioterrorism response protocols.  </w:t>
            </w:r>
          </w:p>
          <w:p w:rsidR="00945409" w:rsidRPr="000C2BF0" w:rsidRDefault="00945409" w:rsidP="00945409">
            <w:pPr>
              <w:ind w:left="161"/>
            </w:pPr>
          </w:p>
          <w:p w:rsidR="00945409" w:rsidRPr="000C2BF0" w:rsidRDefault="00945409" w:rsidP="00945409">
            <w:pPr>
              <w:ind w:left="161"/>
            </w:pPr>
            <w:r w:rsidRPr="000C2BF0">
              <w:t>A Joint Information Center (</w:t>
            </w:r>
            <w:r w:rsidRPr="000C2BF0">
              <w:rPr>
                <w:b/>
              </w:rPr>
              <w:t>JIC</w:t>
            </w:r>
            <w:r w:rsidRPr="000C2BF0">
              <w:t>) will be established and NCPH generated public releases will be routed to the JIC.  NCPH will provide the JIC with health information for use in responding to inquiries about the event. -- The FBI and NCPH will jointly decide on the information to be provided.</w:t>
            </w:r>
          </w:p>
          <w:p w:rsidR="00945409" w:rsidRPr="000C2BF0" w:rsidRDefault="00945409" w:rsidP="00945409"/>
          <w:p w:rsidR="00945409" w:rsidRPr="000C2BF0" w:rsidRDefault="00945409" w:rsidP="00945409">
            <w:pPr>
              <w:ind w:left="161"/>
            </w:pPr>
            <w:r w:rsidRPr="000C2BF0">
              <w:t xml:space="preserve">The </w:t>
            </w:r>
            <w:r w:rsidRPr="000C2BF0">
              <w:rPr>
                <w:b/>
              </w:rPr>
              <w:t>State Health Director will serve as Public Health Leader</w:t>
            </w:r>
            <w:r w:rsidRPr="000C2BF0">
              <w:t xml:space="preserve"> </w:t>
            </w:r>
            <w:r w:rsidRPr="000C2BF0">
              <w:rPr>
                <w:b/>
              </w:rPr>
              <w:t>and as senior representative to the SERT.</w:t>
            </w:r>
          </w:p>
        </w:tc>
        <w:tc>
          <w:tcPr>
            <w:tcW w:w="1200"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jc w:val="center"/>
              <w:rPr>
                <w:b/>
                <w:bCs/>
                <w:szCs w:val="20"/>
              </w:rPr>
            </w:pPr>
          </w:p>
          <w:p w:rsidR="00945409" w:rsidRPr="000C2BF0" w:rsidRDefault="00945409" w:rsidP="00945409">
            <w:pPr>
              <w:jc w:val="center"/>
              <w:rPr>
                <w:szCs w:val="20"/>
              </w:rPr>
            </w:pPr>
            <w:r w:rsidRPr="000C2BF0">
              <w:rPr>
                <w:b/>
                <w:bCs/>
                <w:sz w:val="96"/>
              </w:rPr>
              <w:t>3</w:t>
            </w:r>
          </w:p>
        </w:tc>
      </w:tr>
      <w:tr w:rsidR="00945409" w:rsidTr="00945409">
        <w:tc>
          <w:tcPr>
            <w:tcW w:w="1243" w:type="dxa"/>
            <w:tcBorders>
              <w:top w:val="single" w:sz="4" w:space="0" w:color="auto"/>
              <w:left w:val="single" w:sz="4" w:space="0" w:color="auto"/>
              <w:bottom w:val="single" w:sz="4" w:space="0" w:color="auto"/>
              <w:right w:val="single" w:sz="4" w:space="0" w:color="auto"/>
            </w:tcBorders>
          </w:tcPr>
          <w:p w:rsidR="00945409" w:rsidRDefault="00945409" w:rsidP="00945409">
            <w:pPr>
              <w:jc w:val="center"/>
              <w:rPr>
                <w:b/>
                <w:bCs/>
                <w:szCs w:val="20"/>
              </w:rPr>
            </w:pPr>
          </w:p>
          <w:p w:rsidR="00945409" w:rsidRDefault="00945409" w:rsidP="00945409">
            <w:pPr>
              <w:jc w:val="center"/>
              <w:rPr>
                <w:szCs w:val="20"/>
              </w:rPr>
            </w:pPr>
            <w:r>
              <w:rPr>
                <w:b/>
                <w:bCs/>
                <w:sz w:val="96"/>
              </w:rPr>
              <w:t>3</w:t>
            </w:r>
          </w:p>
        </w:tc>
        <w:tc>
          <w:tcPr>
            <w:tcW w:w="7625"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rPr>
                <w:b/>
                <w:i/>
                <w:u w:val="single"/>
              </w:rPr>
            </w:pPr>
            <w:r>
              <w:t xml:space="preserve">   </w:t>
            </w:r>
            <w:r w:rsidRPr="000C2BF0">
              <w:t xml:space="preserve">Any public health care event/emergency that is </w:t>
            </w:r>
            <w:r w:rsidRPr="000C2BF0">
              <w:rPr>
                <w:b/>
                <w:i/>
                <w:u w:val="single"/>
              </w:rPr>
              <w:t xml:space="preserve">likely to require the assistance of </w:t>
            </w:r>
          </w:p>
          <w:p w:rsidR="00945409" w:rsidRDefault="00945409" w:rsidP="00945409">
            <w:r w:rsidRPr="000C2BF0">
              <w:rPr>
                <w:b/>
                <w:i/>
              </w:rPr>
              <w:t xml:space="preserve">   </w:t>
            </w:r>
            <w:r w:rsidRPr="000C2BF0">
              <w:rPr>
                <w:b/>
                <w:i/>
                <w:u w:val="single"/>
              </w:rPr>
              <w:t xml:space="preserve">State Public Health, other state level agencies, and, possibly the CDC </w:t>
            </w:r>
            <w:r w:rsidRPr="000C2BF0">
              <w:t>(e.g. the</w:t>
            </w:r>
          </w:p>
          <w:p w:rsidR="00945409" w:rsidRDefault="00945409" w:rsidP="00945409">
            <w:r>
              <w:t xml:space="preserve">   </w:t>
            </w:r>
            <w:r w:rsidRPr="000C2BF0">
              <w:t>confirmed or unconfirmed identification of several people potentially exposed to</w:t>
            </w:r>
          </w:p>
          <w:p w:rsidR="00945409" w:rsidRDefault="00945409" w:rsidP="00945409">
            <w:r>
              <w:t xml:space="preserve">  </w:t>
            </w:r>
            <w:r w:rsidRPr="000C2BF0">
              <w:t xml:space="preserve"> or infected by one or more of the biologic agents identified by CDC as highly</w:t>
            </w:r>
          </w:p>
          <w:p w:rsidR="00945409" w:rsidRDefault="00945409" w:rsidP="00945409">
            <w:r>
              <w:t xml:space="preserve">   </w:t>
            </w:r>
            <w:r w:rsidRPr="000C2BF0">
              <w:t xml:space="preserve">potential for a bioterrorist attack or any highly contagious and deadly disease or </w:t>
            </w:r>
          </w:p>
          <w:p w:rsidR="00945409" w:rsidRDefault="00945409" w:rsidP="00945409">
            <w:r>
              <w:t xml:space="preserve">   </w:t>
            </w:r>
            <w:r w:rsidRPr="000C2BF0">
              <w:t xml:space="preserve">syndrome that does not normally present in </w:t>
            </w:r>
            <w:smartTag w:uri="urn:schemas-microsoft-com:office:smarttags" w:element="State">
              <w:smartTag w:uri="urn:schemas-microsoft-com:office:smarttags" w:element="place">
                <w:r w:rsidRPr="000C2BF0">
                  <w:t>North Carolina</w:t>
                </w:r>
              </w:smartTag>
            </w:smartTag>
            <w:r w:rsidRPr="000C2BF0">
              <w:t xml:space="preserve"> and/or deaths from </w:t>
            </w:r>
          </w:p>
          <w:p w:rsidR="00945409" w:rsidRDefault="00945409" w:rsidP="00945409">
            <w:r>
              <w:t xml:space="preserve">   </w:t>
            </w:r>
            <w:proofErr w:type="gramStart"/>
            <w:r w:rsidRPr="000C2BF0">
              <w:t>such</w:t>
            </w:r>
            <w:proofErr w:type="gramEnd"/>
            <w:r w:rsidRPr="000C2BF0">
              <w:t xml:space="preserve"> biologic agents, especially if in the normally healthy population. This could</w:t>
            </w:r>
          </w:p>
          <w:p w:rsidR="00945409" w:rsidRPr="000C2BF0" w:rsidRDefault="00945409" w:rsidP="00945409">
            <w:r>
              <w:t xml:space="preserve">  </w:t>
            </w:r>
            <w:r w:rsidRPr="000C2BF0">
              <w:t xml:space="preserve"> </w:t>
            </w:r>
            <w:proofErr w:type="gramStart"/>
            <w:r w:rsidRPr="000C2BF0">
              <w:t>include</w:t>
            </w:r>
            <w:proofErr w:type="gramEnd"/>
            <w:r w:rsidRPr="000C2BF0">
              <w:t xml:space="preserve"> small numbers of infected persons over a wide geographic area.)   </w:t>
            </w:r>
          </w:p>
          <w:p w:rsidR="00945409" w:rsidRPr="000C2BF0" w:rsidRDefault="00945409" w:rsidP="00945409">
            <w:pPr>
              <w:ind w:left="161"/>
            </w:pPr>
          </w:p>
          <w:p w:rsidR="00945409" w:rsidRPr="000C2BF0" w:rsidRDefault="00945409" w:rsidP="00945409">
            <w:pPr>
              <w:ind w:left="161"/>
            </w:pPr>
            <w:r w:rsidRPr="000C2BF0">
              <w:t xml:space="preserve">State agencies essential to the response would be notified.  </w:t>
            </w:r>
          </w:p>
          <w:p w:rsidR="00945409" w:rsidRPr="000C2BF0" w:rsidRDefault="00945409" w:rsidP="00945409">
            <w:pPr>
              <w:ind w:left="161"/>
            </w:pPr>
          </w:p>
          <w:p w:rsidR="00945409" w:rsidRPr="000C2BF0" w:rsidRDefault="00945409" w:rsidP="00945409">
            <w:pPr>
              <w:ind w:left="161"/>
            </w:pPr>
            <w:r w:rsidRPr="000C2BF0">
              <w:rPr>
                <w:b/>
              </w:rPr>
              <w:t>NCPH</w:t>
            </w:r>
            <w:r w:rsidRPr="000C2BF0">
              <w:t xml:space="preserve"> will notify the public health community, including state mental health (MH</w:t>
            </w:r>
            <w:proofErr w:type="gramStart"/>
            <w:r w:rsidRPr="000C2BF0">
              <w:t>,DD,SAS</w:t>
            </w:r>
            <w:proofErr w:type="gramEnd"/>
            <w:r w:rsidRPr="000C2BF0">
              <w:t xml:space="preserve">), in accordance with normal day-to-day reporting responsibilities.  NCPH will, if the state epidemiologist deems it appropriate, include notification of the CDC, State Bureau of Investigation (SBI), and Federal Bureau of </w:t>
            </w:r>
            <w:r w:rsidRPr="000C2BF0">
              <w:lastRenderedPageBreak/>
              <w:t xml:space="preserve">Investigation (FBI).  </w:t>
            </w:r>
          </w:p>
          <w:p w:rsidR="00945409" w:rsidRPr="000C2BF0" w:rsidRDefault="00945409" w:rsidP="00945409">
            <w:pPr>
              <w:ind w:left="161"/>
            </w:pPr>
          </w:p>
          <w:p w:rsidR="00945409" w:rsidRPr="000C2BF0" w:rsidRDefault="00945409" w:rsidP="00945409">
            <w:pPr>
              <w:ind w:left="161"/>
            </w:pPr>
            <w:r w:rsidRPr="000C2BF0">
              <w:rPr>
                <w:b/>
              </w:rPr>
              <w:t>Local public health offices</w:t>
            </w:r>
            <w:r w:rsidRPr="000C2BF0">
              <w:t xml:space="preserve"> (LPH) will notify hospitals and primary care facilities within their communities and regions.   </w:t>
            </w:r>
          </w:p>
          <w:p w:rsidR="00945409" w:rsidRPr="000C2BF0" w:rsidRDefault="00945409" w:rsidP="00945409">
            <w:pPr>
              <w:ind w:left="161"/>
            </w:pPr>
          </w:p>
          <w:p w:rsidR="00945409" w:rsidRPr="000C2BF0" w:rsidRDefault="00945409" w:rsidP="00945409">
            <w:pPr>
              <w:ind w:left="161"/>
            </w:pPr>
            <w:r w:rsidRPr="000C2BF0">
              <w:t>A Joint Information Center (</w:t>
            </w:r>
            <w:r w:rsidRPr="000C2BF0">
              <w:rPr>
                <w:b/>
              </w:rPr>
              <w:t>JIC</w:t>
            </w:r>
            <w:r w:rsidRPr="000C2BF0">
              <w:t>) will be established by NCEM and NCPH.  NCPH will provide the JIC with public health releases and health information for use in responding to inquiries about the event.</w:t>
            </w:r>
          </w:p>
          <w:p w:rsidR="00945409" w:rsidRPr="000C2BF0" w:rsidRDefault="00945409" w:rsidP="00945409">
            <w:pPr>
              <w:ind w:left="161"/>
            </w:pPr>
          </w:p>
          <w:p w:rsidR="00945409" w:rsidRPr="000C2BF0" w:rsidRDefault="00945409" w:rsidP="00945409">
            <w:pPr>
              <w:ind w:left="161"/>
              <w:rPr>
                <w:b/>
              </w:rPr>
            </w:pPr>
            <w:r w:rsidRPr="000C2BF0">
              <w:t xml:space="preserve">The </w:t>
            </w:r>
            <w:r w:rsidRPr="000C2BF0">
              <w:rPr>
                <w:b/>
              </w:rPr>
              <w:t>State Health Director will serve as Public Health Leader and as senior representative to the SERT.</w:t>
            </w:r>
          </w:p>
          <w:p w:rsidR="00945409" w:rsidRPr="000C2BF0" w:rsidRDefault="00945409" w:rsidP="00945409">
            <w:pPr>
              <w:ind w:left="161"/>
            </w:pPr>
          </w:p>
        </w:tc>
        <w:tc>
          <w:tcPr>
            <w:tcW w:w="1200"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jc w:val="center"/>
              <w:rPr>
                <w:b/>
                <w:bCs/>
                <w:szCs w:val="20"/>
              </w:rPr>
            </w:pPr>
          </w:p>
          <w:p w:rsidR="00945409" w:rsidRPr="000C2BF0" w:rsidRDefault="00945409" w:rsidP="00945409">
            <w:pPr>
              <w:jc w:val="center"/>
              <w:rPr>
                <w:szCs w:val="20"/>
              </w:rPr>
            </w:pPr>
            <w:r w:rsidRPr="000C2BF0">
              <w:rPr>
                <w:b/>
                <w:bCs/>
                <w:sz w:val="96"/>
              </w:rPr>
              <w:t>2</w:t>
            </w:r>
          </w:p>
        </w:tc>
      </w:tr>
      <w:tr w:rsidR="00945409" w:rsidTr="00945409">
        <w:tc>
          <w:tcPr>
            <w:tcW w:w="1243" w:type="dxa"/>
            <w:tcBorders>
              <w:top w:val="single" w:sz="4" w:space="0" w:color="auto"/>
              <w:left w:val="single" w:sz="4" w:space="0" w:color="auto"/>
              <w:bottom w:val="single" w:sz="4" w:space="0" w:color="auto"/>
              <w:right w:val="single" w:sz="4" w:space="0" w:color="auto"/>
            </w:tcBorders>
          </w:tcPr>
          <w:p w:rsidR="00945409" w:rsidRDefault="00945409" w:rsidP="00945409">
            <w:pPr>
              <w:jc w:val="center"/>
              <w:rPr>
                <w:b/>
                <w:bCs/>
                <w:szCs w:val="20"/>
              </w:rPr>
            </w:pPr>
          </w:p>
          <w:p w:rsidR="00945409" w:rsidRDefault="00945409" w:rsidP="00945409">
            <w:pPr>
              <w:jc w:val="center"/>
              <w:rPr>
                <w:szCs w:val="20"/>
              </w:rPr>
            </w:pPr>
            <w:r>
              <w:rPr>
                <w:b/>
                <w:bCs/>
                <w:sz w:val="96"/>
              </w:rPr>
              <w:t>4</w:t>
            </w:r>
          </w:p>
        </w:tc>
        <w:tc>
          <w:tcPr>
            <w:tcW w:w="7625"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ind w:left="161"/>
            </w:pPr>
            <w:r w:rsidRPr="000C2BF0">
              <w:rPr>
                <w:b/>
                <w:i/>
                <w:u w:val="single"/>
              </w:rPr>
              <w:t>Any public health emergency that involves NCPH and the assistance of all or most state and federal response entities</w:t>
            </w:r>
            <w:r w:rsidRPr="000C2BF0">
              <w:rPr>
                <w:u w:val="single"/>
              </w:rPr>
              <w:t xml:space="preserve"> (Common Functions*).</w:t>
            </w:r>
            <w:r w:rsidRPr="000C2BF0">
              <w:t xml:space="preserve">  (e.g. admission of unusually large numbers of patients presenting, over a few days or at concurrently at multiple sites, exposed to or infected with the biologic agents representative of the disease agents identified as highly contagious and deadly and/or unusually large numbers of dead especially from normally healthy populations) </w:t>
            </w:r>
          </w:p>
          <w:p w:rsidR="00945409" w:rsidRPr="000C2BF0" w:rsidRDefault="00945409" w:rsidP="00945409">
            <w:pPr>
              <w:ind w:left="18"/>
            </w:pPr>
          </w:p>
          <w:p w:rsidR="00945409" w:rsidRPr="000C2BF0" w:rsidRDefault="00945409" w:rsidP="00945409">
            <w:pPr>
              <w:ind w:left="161"/>
            </w:pPr>
            <w:proofErr w:type="gramStart"/>
            <w:r w:rsidRPr="000C2BF0">
              <w:rPr>
                <w:b/>
              </w:rPr>
              <w:t xml:space="preserve">NCPH </w:t>
            </w:r>
            <w:r w:rsidRPr="000C2BF0">
              <w:t xml:space="preserve"> and</w:t>
            </w:r>
            <w:proofErr w:type="gramEnd"/>
            <w:r w:rsidRPr="000C2BF0">
              <w:t xml:space="preserve"> </w:t>
            </w:r>
            <w:r w:rsidRPr="000C2BF0">
              <w:rPr>
                <w:b/>
              </w:rPr>
              <w:t>NCEM</w:t>
            </w:r>
            <w:r w:rsidRPr="000C2BF0">
              <w:t xml:space="preserve"> will be activated with 24 hours staffing.   </w:t>
            </w:r>
          </w:p>
          <w:p w:rsidR="00945409" w:rsidRPr="000C2BF0" w:rsidRDefault="00945409" w:rsidP="00945409">
            <w:pPr>
              <w:ind w:left="161"/>
            </w:pPr>
          </w:p>
          <w:p w:rsidR="00945409" w:rsidRPr="000C2BF0" w:rsidRDefault="00945409" w:rsidP="00945409">
            <w:pPr>
              <w:ind w:left="161"/>
              <w:rPr>
                <w:b/>
              </w:rPr>
            </w:pPr>
            <w:r w:rsidRPr="000C2BF0">
              <w:rPr>
                <w:b/>
              </w:rPr>
              <w:t>NCPPH</w:t>
            </w:r>
            <w:r w:rsidRPr="000C2BF0">
              <w:t xml:space="preserve"> will notify the public health community, including state mental health (MH</w:t>
            </w:r>
            <w:proofErr w:type="gramStart"/>
            <w:r w:rsidRPr="000C2BF0">
              <w:t>,DD,SAS</w:t>
            </w:r>
            <w:proofErr w:type="gramEnd"/>
            <w:r w:rsidRPr="000C2BF0">
              <w:t xml:space="preserve">), in accordance with normal day-to-day reporting responsibilities.  NCPH will, if the state epidemiologist deems it appropriate, include notification of the CDC, State Bureau of Investigation (SBI), the Federal Bureau of Investigation (FBI), and FEMA.  </w:t>
            </w:r>
            <w:r w:rsidRPr="000C2BF0">
              <w:rPr>
                <w:b/>
              </w:rPr>
              <w:t>The State Health Director will serve as Public Health Co-Leader to the SERT.</w:t>
            </w:r>
          </w:p>
          <w:p w:rsidR="00945409" w:rsidRPr="000C2BF0" w:rsidRDefault="00945409" w:rsidP="00945409">
            <w:pPr>
              <w:ind w:left="161"/>
            </w:pPr>
          </w:p>
          <w:p w:rsidR="00945409" w:rsidRPr="000C2BF0" w:rsidRDefault="00945409" w:rsidP="00945409">
            <w:pPr>
              <w:ind w:left="161"/>
            </w:pPr>
            <w:r w:rsidRPr="000C2BF0">
              <w:t xml:space="preserve">A </w:t>
            </w:r>
            <w:smartTag w:uri="urn:schemas-microsoft-com:office:smarttags" w:element="place">
              <w:smartTag w:uri="urn:schemas-microsoft-com:office:smarttags" w:element="PlaceName">
                <w:r w:rsidRPr="000C2BF0">
                  <w:t>Joint</w:t>
                </w:r>
              </w:smartTag>
              <w:r w:rsidRPr="000C2BF0">
                <w:t xml:space="preserve"> </w:t>
              </w:r>
              <w:smartTag w:uri="urn:schemas-microsoft-com:office:smarttags" w:element="PlaceType">
                <w:r w:rsidRPr="000C2BF0">
                  <w:t>State</w:t>
                </w:r>
              </w:smartTag>
              <w:r w:rsidRPr="000C2BF0">
                <w:t xml:space="preserve"> </w:t>
              </w:r>
              <w:smartTag w:uri="urn:schemas-microsoft-com:office:smarttags" w:element="PlaceName">
                <w:r w:rsidRPr="000C2BF0">
                  <w:t>Emergency</w:t>
                </w:r>
              </w:smartTag>
              <w:r w:rsidRPr="000C2BF0">
                <w:t xml:space="preserve"> </w:t>
              </w:r>
              <w:smartTag w:uri="urn:schemas-microsoft-com:office:smarttags" w:element="PlaceName">
                <w:r w:rsidRPr="000C2BF0">
                  <w:t>Operations</w:t>
                </w:r>
              </w:smartTag>
              <w:r w:rsidRPr="000C2BF0">
                <w:t xml:space="preserve"> </w:t>
              </w:r>
              <w:smartTag w:uri="urn:schemas-microsoft-com:office:smarttags" w:element="PlaceType">
                <w:r w:rsidRPr="000C2BF0">
                  <w:t>Center</w:t>
                </w:r>
              </w:smartTag>
            </w:smartTag>
            <w:r w:rsidRPr="000C2BF0">
              <w:t xml:space="preserve"> </w:t>
            </w:r>
            <w:r w:rsidRPr="000C2BF0">
              <w:rPr>
                <w:b/>
              </w:rPr>
              <w:t>(JOC)</w:t>
            </w:r>
            <w:r w:rsidRPr="000C2BF0">
              <w:t xml:space="preserve"> would be established.  </w:t>
            </w:r>
          </w:p>
          <w:p w:rsidR="00945409" w:rsidRPr="000C2BF0" w:rsidRDefault="00945409" w:rsidP="00945409"/>
          <w:p w:rsidR="00945409" w:rsidRPr="000C2BF0" w:rsidRDefault="00945409" w:rsidP="00945409">
            <w:pPr>
              <w:ind w:left="161"/>
            </w:pPr>
            <w:r w:rsidRPr="000C2BF0">
              <w:rPr>
                <w:b/>
              </w:rPr>
              <w:lastRenderedPageBreak/>
              <w:t>DHHS</w:t>
            </w:r>
            <w:r w:rsidRPr="000C2BF0">
              <w:t xml:space="preserve"> and </w:t>
            </w:r>
            <w:r w:rsidRPr="000C2BF0">
              <w:rPr>
                <w:b/>
              </w:rPr>
              <w:t>NCPH</w:t>
            </w:r>
            <w:r w:rsidRPr="000C2BF0">
              <w:t xml:space="preserve"> will establish and maintain a Public Health Operations Center (</w:t>
            </w:r>
            <w:r w:rsidRPr="000C2BF0">
              <w:rPr>
                <w:b/>
              </w:rPr>
              <w:t>PHOC</w:t>
            </w:r>
            <w:r w:rsidRPr="000C2BF0">
              <w:t>).  Additional operational centers may be established by DHHS. These would support local response efforts.</w:t>
            </w:r>
          </w:p>
          <w:p w:rsidR="00945409" w:rsidRPr="000C2BF0" w:rsidRDefault="00945409" w:rsidP="00945409">
            <w:pPr>
              <w:ind w:left="161"/>
            </w:pPr>
          </w:p>
          <w:p w:rsidR="00945409" w:rsidRPr="000C2BF0" w:rsidRDefault="00945409" w:rsidP="00945409">
            <w:pPr>
              <w:ind w:left="161"/>
            </w:pPr>
            <w:r w:rsidRPr="000C2BF0">
              <w:t xml:space="preserve">The </w:t>
            </w:r>
            <w:r w:rsidRPr="000C2BF0">
              <w:rPr>
                <w:b/>
              </w:rPr>
              <w:t>Federal Response Plan</w:t>
            </w:r>
            <w:r w:rsidRPr="000C2BF0">
              <w:t xml:space="preserve"> would be activated with deployment of the Federal Response Team, as appropriate for the nature of the incident to the State EOC. </w:t>
            </w:r>
          </w:p>
          <w:p w:rsidR="00945409" w:rsidRPr="000C2BF0" w:rsidRDefault="00945409" w:rsidP="00945409">
            <w:pPr>
              <w:ind w:left="1404"/>
            </w:pPr>
          </w:p>
          <w:p w:rsidR="00945409" w:rsidRDefault="00945409" w:rsidP="00945409">
            <w:r>
              <w:t xml:space="preserve">   </w:t>
            </w:r>
            <w:r w:rsidRPr="000C2BF0">
              <w:t xml:space="preserve">The </w:t>
            </w:r>
            <w:r w:rsidRPr="000C2BF0">
              <w:rPr>
                <w:b/>
              </w:rPr>
              <w:t>CDC, the FBI and FEMA</w:t>
            </w:r>
            <w:r w:rsidRPr="000C2BF0">
              <w:t xml:space="preserve"> will join the NCEM and NCPH operations center</w:t>
            </w:r>
          </w:p>
          <w:p w:rsidR="00945409" w:rsidRPr="000C2BF0" w:rsidRDefault="00945409" w:rsidP="00945409">
            <w:r>
              <w:t xml:space="preserve"> </w:t>
            </w:r>
            <w:r w:rsidRPr="000C2BF0">
              <w:t xml:space="preserve"> </w:t>
            </w:r>
            <w:r>
              <w:t xml:space="preserve"> </w:t>
            </w:r>
            <w:r w:rsidRPr="000C2BF0">
              <w:t xml:space="preserve">Joint Operations Command (JOC).  </w:t>
            </w:r>
          </w:p>
        </w:tc>
        <w:tc>
          <w:tcPr>
            <w:tcW w:w="1200" w:type="dxa"/>
            <w:tcBorders>
              <w:top w:val="single" w:sz="4" w:space="0" w:color="auto"/>
              <w:left w:val="single" w:sz="4" w:space="0" w:color="auto"/>
              <w:bottom w:val="single" w:sz="4" w:space="0" w:color="auto"/>
              <w:right w:val="single" w:sz="4" w:space="0" w:color="auto"/>
            </w:tcBorders>
          </w:tcPr>
          <w:p w:rsidR="00945409" w:rsidRPr="000C2BF0" w:rsidRDefault="00945409" w:rsidP="00945409">
            <w:pPr>
              <w:jc w:val="center"/>
              <w:rPr>
                <w:b/>
                <w:bCs/>
                <w:szCs w:val="20"/>
              </w:rPr>
            </w:pPr>
          </w:p>
          <w:p w:rsidR="00945409" w:rsidRPr="000C2BF0" w:rsidRDefault="00945409" w:rsidP="00945409">
            <w:pPr>
              <w:jc w:val="center"/>
              <w:rPr>
                <w:szCs w:val="20"/>
              </w:rPr>
            </w:pPr>
            <w:r w:rsidRPr="000C2BF0">
              <w:rPr>
                <w:b/>
                <w:bCs/>
                <w:sz w:val="96"/>
              </w:rPr>
              <w:t>1</w:t>
            </w:r>
          </w:p>
        </w:tc>
      </w:tr>
    </w:tbl>
    <w:p w:rsidR="00945409" w:rsidRDefault="00945409" w:rsidP="00945409">
      <w:pPr>
        <w:rPr>
          <w:sz w:val="16"/>
          <w:szCs w:val="20"/>
        </w:rPr>
      </w:pPr>
    </w:p>
    <w:p w:rsidR="00945409" w:rsidRDefault="00945409" w:rsidP="00945409"/>
    <w:p w:rsidR="00945409" w:rsidRDefault="00945409" w:rsidP="00F3672B">
      <w:r>
        <w:br w:type="page"/>
      </w:r>
    </w:p>
    <w:p w:rsidR="00945409" w:rsidRDefault="00945409" w:rsidP="00945409"/>
    <w:p w:rsidR="00945409" w:rsidRPr="00201947" w:rsidRDefault="00945409" w:rsidP="00945409"/>
    <w:p w:rsidR="00945409" w:rsidRPr="00201947" w:rsidRDefault="00945409" w:rsidP="00945409">
      <w:r>
        <w:tab/>
      </w:r>
    </w:p>
    <w:p w:rsidR="00945409" w:rsidRDefault="00945409" w:rsidP="00945409">
      <w:r>
        <w:tab/>
      </w:r>
    </w:p>
    <w:p w:rsidR="00945409" w:rsidRDefault="00945409" w:rsidP="00945409">
      <w:r>
        <w:t xml:space="preserve"> </w:t>
      </w:r>
    </w:p>
    <w:p w:rsidR="00945409" w:rsidRDefault="00945409" w:rsidP="00945409"/>
    <w:p w:rsidR="00945409" w:rsidRDefault="00945409" w:rsidP="00945409"/>
    <w:p w:rsidR="00945409" w:rsidRPr="0076062C" w:rsidRDefault="00945409" w:rsidP="00945409"/>
    <w:p w:rsidR="00945409" w:rsidRPr="00CB646C" w:rsidRDefault="00945409" w:rsidP="00F963DE"/>
    <w:sectPr w:rsidR="00945409" w:rsidRPr="00CB646C" w:rsidSect="00E929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BA" w:rsidRDefault="000B71BA" w:rsidP="006E75EA">
      <w:pPr>
        <w:spacing w:after="0" w:line="240" w:lineRule="auto"/>
      </w:pPr>
      <w:r>
        <w:separator/>
      </w:r>
    </w:p>
  </w:endnote>
  <w:endnote w:type="continuationSeparator" w:id="0">
    <w:p w:rsidR="000B71BA" w:rsidRDefault="000B71BA" w:rsidP="006E7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tone Sans">
    <w:panose1 w:val="00000000000000000000"/>
    <w:charset w:val="00"/>
    <w:family w:val="swiss"/>
    <w:notTrueType/>
    <w:pitch w:val="variable"/>
    <w:sig w:usb0="00000003" w:usb1="00000000" w:usb2="00000000" w:usb3="00000000" w:csb0="00000001" w:csb1="00000000"/>
  </w:font>
  <w:font w:name="Joanna MT">
    <w:panose1 w:val="00000000000000000000"/>
    <w:charset w:val="00"/>
    <w:family w:val="roman"/>
    <w:notTrueType/>
    <w:pitch w:val="variable"/>
    <w:sig w:usb0="00000003" w:usb1="00000000" w:usb2="00000000" w:usb3="00000000" w:csb0="00000001" w:csb1="00000000"/>
  </w:font>
  <w:font w:name="Stone Sans Bol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E1" w:rsidRDefault="00F13DE1" w:rsidP="00945409">
    <w:pPr>
      <w:pStyle w:val="ODPPageNumber"/>
      <w:rPr>
        <w:rStyle w:val="PageNumber"/>
        <w:iCs w:val="0"/>
        <w:sz w:val="22"/>
      </w:rPr>
    </w:pPr>
  </w:p>
  <w:p w:rsidR="00F13DE1" w:rsidRPr="006871A8" w:rsidRDefault="00F13DE1" w:rsidP="00945409">
    <w:pPr>
      <w:pStyle w:val="ODPChapterName"/>
    </w:pPr>
    <w:r>
      <w:tab/>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BA" w:rsidRDefault="000B71BA" w:rsidP="006E75EA">
      <w:pPr>
        <w:spacing w:after="0" w:line="240" w:lineRule="auto"/>
      </w:pPr>
      <w:r>
        <w:separator/>
      </w:r>
    </w:p>
  </w:footnote>
  <w:footnote w:type="continuationSeparator" w:id="0">
    <w:p w:rsidR="000B71BA" w:rsidRDefault="000B71BA" w:rsidP="006E75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E981C1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0646EA8"/>
    <w:lvl w:ilvl="0">
      <w:start w:val="1"/>
      <w:numFmt w:val="decimal"/>
      <w:pStyle w:val="ListNumber2"/>
      <w:lvlText w:val="%1."/>
      <w:lvlJc w:val="left"/>
      <w:pPr>
        <w:tabs>
          <w:tab w:val="num" w:pos="360"/>
        </w:tabs>
        <w:ind w:left="360" w:hanging="360"/>
      </w:pPr>
    </w:lvl>
  </w:abstractNum>
  <w:abstractNum w:abstractNumId="2">
    <w:nsid w:val="FFFFFF88"/>
    <w:multiLevelType w:val="singleLevel"/>
    <w:tmpl w:val="06F2B21E"/>
    <w:lvl w:ilvl="0">
      <w:start w:val="1"/>
      <w:numFmt w:val="decimal"/>
      <w:pStyle w:val="ListNumber"/>
      <w:lvlText w:val="%1."/>
      <w:lvlJc w:val="left"/>
      <w:pPr>
        <w:tabs>
          <w:tab w:val="num" w:pos="360"/>
        </w:tabs>
        <w:ind w:left="360" w:hanging="360"/>
      </w:pPr>
    </w:lvl>
  </w:abstractNum>
  <w:abstractNum w:abstractNumId="3">
    <w:nsid w:val="00584EB7"/>
    <w:multiLevelType w:val="hybridMultilevel"/>
    <w:tmpl w:val="BAAA90DC"/>
    <w:lvl w:ilvl="0" w:tplc="C1649DEC">
      <w:start w:val="1"/>
      <w:numFmt w:val="upperLetter"/>
      <w:lvlText w:val="%1."/>
      <w:lvlJc w:val="left"/>
      <w:pPr>
        <w:tabs>
          <w:tab w:val="num" w:pos="2535"/>
        </w:tabs>
        <w:ind w:left="2535" w:hanging="375"/>
      </w:pPr>
      <w:rPr>
        <w:rFonts w:ascii="Arial Rounded MT Bold" w:eastAsia="BatangChe" w:hAnsi="Arial Rounded MT Bold" w:cs="BatangChe" w:hint="default"/>
      </w:rPr>
    </w:lvl>
    <w:lvl w:ilvl="1" w:tplc="CC88FD02">
      <w:start w:val="1"/>
      <w:numFmt w:val="upperLetter"/>
      <w:lvlText w:val="%2."/>
      <w:lvlJc w:val="left"/>
      <w:pPr>
        <w:tabs>
          <w:tab w:val="num" w:pos="768"/>
        </w:tabs>
        <w:ind w:left="768" w:hanging="408"/>
      </w:pPr>
      <w:rPr>
        <w:rFonts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18907E0"/>
    <w:multiLevelType w:val="hybridMultilevel"/>
    <w:tmpl w:val="A3AEC70C"/>
    <w:lvl w:ilvl="0" w:tplc="BEBA5D04">
      <w:start w:val="1"/>
      <w:numFmt w:val="bullet"/>
      <w:lvlText w:val="□"/>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26B6043"/>
    <w:multiLevelType w:val="hybridMultilevel"/>
    <w:tmpl w:val="DA8A6202"/>
    <w:lvl w:ilvl="0" w:tplc="B06EE7B0">
      <w:start w:val="15"/>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2E11657"/>
    <w:multiLevelType w:val="hybridMultilevel"/>
    <w:tmpl w:val="8974D1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049276C4"/>
    <w:multiLevelType w:val="multilevel"/>
    <w:tmpl w:val="14EC119A"/>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205C62"/>
    <w:multiLevelType w:val="hybridMultilevel"/>
    <w:tmpl w:val="03425D2A"/>
    <w:lvl w:ilvl="0" w:tplc="88B8751A">
      <w:start w:val="1"/>
      <w:numFmt w:val="upperLetter"/>
      <w:lvlText w:val="%1."/>
      <w:lvlJc w:val="left"/>
      <w:pPr>
        <w:tabs>
          <w:tab w:val="num" w:pos="735"/>
        </w:tabs>
        <w:ind w:left="735" w:hanging="375"/>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6603E18"/>
    <w:multiLevelType w:val="hybridMultilevel"/>
    <w:tmpl w:val="AEFC7F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0D5F2928"/>
    <w:multiLevelType w:val="hybridMultilevel"/>
    <w:tmpl w:val="411C45EE"/>
    <w:lvl w:ilvl="0" w:tplc="81CAA29C">
      <w:start w:val="1"/>
      <w:numFmt w:val="bullet"/>
      <w:lvlText w:val="-"/>
      <w:lvlJc w:val="left"/>
      <w:pPr>
        <w:tabs>
          <w:tab w:val="num" w:pos="216"/>
        </w:tabs>
        <w:ind w:left="216" w:hanging="216"/>
      </w:pPr>
      <w:rPr>
        <w:rFonts w:ascii="Courier New" w:hAnsi="Courier New"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CC068B"/>
    <w:multiLevelType w:val="hybridMultilevel"/>
    <w:tmpl w:val="0E120CCA"/>
    <w:lvl w:ilvl="0" w:tplc="9F98177C">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0B82321"/>
    <w:multiLevelType w:val="hybridMultilevel"/>
    <w:tmpl w:val="903A6B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463D4B"/>
    <w:multiLevelType w:val="hybridMultilevel"/>
    <w:tmpl w:val="9CE8F5BC"/>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12AB646C"/>
    <w:multiLevelType w:val="hybridMultilevel"/>
    <w:tmpl w:val="DC1CB1FE"/>
    <w:lvl w:ilvl="0" w:tplc="0409000F">
      <w:start w:val="1"/>
      <w:numFmt w:val="decimal"/>
      <w:lvlText w:val="%1."/>
      <w:lvlJc w:val="left"/>
      <w:pPr>
        <w:tabs>
          <w:tab w:val="num" w:pos="360"/>
        </w:tabs>
        <w:ind w:left="360" w:hanging="360"/>
      </w:pPr>
    </w:lvl>
    <w:lvl w:ilvl="1" w:tplc="25EC35C0">
      <w:start w:val="1"/>
      <w:numFmt w:val="bullet"/>
      <w:lvlText w:val=""/>
      <w:lvlJc w:val="left"/>
      <w:pPr>
        <w:tabs>
          <w:tab w:val="num" w:pos="1080"/>
        </w:tabs>
        <w:ind w:left="1080" w:hanging="360"/>
      </w:pPr>
      <w:rPr>
        <w:rFonts w:ascii="Symbol" w:hAnsi="Symbol" w:hint="default"/>
        <w:color w:val="auto"/>
      </w:rPr>
    </w:lvl>
    <w:lvl w:ilvl="2" w:tplc="4218F3DC">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6E167A0"/>
    <w:multiLevelType w:val="hybridMultilevel"/>
    <w:tmpl w:val="3FB213F6"/>
    <w:lvl w:ilvl="0" w:tplc="144CFE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9D0338"/>
    <w:multiLevelType w:val="multilevel"/>
    <w:tmpl w:val="E24E5C72"/>
    <w:lvl w:ilvl="0">
      <w:start w:val="9"/>
      <w:numFmt w:val="decimal"/>
      <w:lvlText w:val="%1"/>
      <w:lvlJc w:val="left"/>
      <w:pPr>
        <w:tabs>
          <w:tab w:val="num" w:pos="420"/>
        </w:tabs>
        <w:ind w:left="420" w:hanging="420"/>
      </w:pPr>
      <w:rPr>
        <w:rFonts w:ascii="Times New Roman" w:hAnsi="Times New Roman" w:cs="Times New Roman" w:hint="default"/>
        <w:b w:val="0"/>
        <w:sz w:val="24"/>
      </w:rPr>
    </w:lvl>
    <w:lvl w:ilvl="1">
      <w:start w:val="3"/>
      <w:numFmt w:val="decimal"/>
      <w:lvlText w:val="%1.%2"/>
      <w:lvlJc w:val="left"/>
      <w:pPr>
        <w:tabs>
          <w:tab w:val="num" w:pos="420"/>
        </w:tabs>
        <w:ind w:left="420" w:hanging="420"/>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ascii="Times New Roman" w:hAnsi="Times New Roman" w:cs="Times New Roman" w:hint="default"/>
        <w:b w:val="0"/>
        <w:sz w:val="24"/>
      </w:rPr>
    </w:lvl>
    <w:lvl w:ilvl="3">
      <w:start w:val="1"/>
      <w:numFmt w:val="decimal"/>
      <w:lvlText w:val="%1.%2.%3.%4"/>
      <w:lvlJc w:val="left"/>
      <w:pPr>
        <w:tabs>
          <w:tab w:val="num" w:pos="720"/>
        </w:tabs>
        <w:ind w:left="720"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ascii="Times New Roman" w:hAnsi="Times New Roman" w:cs="Times New Roman" w:hint="default"/>
        <w:b w:val="0"/>
        <w:sz w:val="24"/>
      </w:rPr>
    </w:lvl>
    <w:lvl w:ilvl="5">
      <w:start w:val="1"/>
      <w:numFmt w:val="decimal"/>
      <w:lvlText w:val="%1.%2.%3.%4.%5.%6"/>
      <w:lvlJc w:val="left"/>
      <w:pPr>
        <w:tabs>
          <w:tab w:val="num" w:pos="1080"/>
        </w:tabs>
        <w:ind w:left="1080" w:hanging="1080"/>
      </w:pPr>
      <w:rPr>
        <w:rFonts w:ascii="Times New Roman" w:hAnsi="Times New Roman" w:cs="Times New Roman" w:hint="default"/>
        <w:b w:val="0"/>
        <w:sz w:val="24"/>
      </w:rPr>
    </w:lvl>
    <w:lvl w:ilvl="6">
      <w:start w:val="1"/>
      <w:numFmt w:val="decimal"/>
      <w:lvlText w:val="%1.%2.%3.%4.%5.%6.%7"/>
      <w:lvlJc w:val="left"/>
      <w:pPr>
        <w:tabs>
          <w:tab w:val="num" w:pos="1440"/>
        </w:tabs>
        <w:ind w:left="1440" w:hanging="1440"/>
      </w:pPr>
      <w:rPr>
        <w:rFonts w:ascii="Times New Roman" w:hAnsi="Times New Roman" w:cs="Times New Roman" w:hint="default"/>
        <w:b w:val="0"/>
        <w:sz w:val="24"/>
      </w:rPr>
    </w:lvl>
    <w:lvl w:ilvl="7">
      <w:start w:val="1"/>
      <w:numFmt w:val="decimal"/>
      <w:lvlText w:val="%1.%2.%3.%4.%5.%6.%7.%8"/>
      <w:lvlJc w:val="left"/>
      <w:pPr>
        <w:tabs>
          <w:tab w:val="num" w:pos="1440"/>
        </w:tabs>
        <w:ind w:left="1440" w:hanging="1440"/>
      </w:pPr>
      <w:rPr>
        <w:rFonts w:ascii="Times New Roman" w:hAnsi="Times New Roman" w:cs="Times New Roman" w:hint="default"/>
        <w:b w:val="0"/>
        <w:sz w:val="24"/>
      </w:rPr>
    </w:lvl>
    <w:lvl w:ilvl="8">
      <w:start w:val="1"/>
      <w:numFmt w:val="decimal"/>
      <w:lvlText w:val="%1.%2.%3.%4.%5.%6.%7.%8.%9"/>
      <w:lvlJc w:val="left"/>
      <w:pPr>
        <w:tabs>
          <w:tab w:val="num" w:pos="1800"/>
        </w:tabs>
        <w:ind w:left="1800" w:hanging="1800"/>
      </w:pPr>
      <w:rPr>
        <w:rFonts w:ascii="Times New Roman" w:hAnsi="Times New Roman" w:cs="Times New Roman" w:hint="default"/>
        <w:b w:val="0"/>
        <w:sz w:val="24"/>
      </w:rPr>
    </w:lvl>
  </w:abstractNum>
  <w:abstractNum w:abstractNumId="17">
    <w:nsid w:val="1C1B6039"/>
    <w:multiLevelType w:val="hybridMultilevel"/>
    <w:tmpl w:val="5FC44E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04537DF"/>
    <w:multiLevelType w:val="multilevel"/>
    <w:tmpl w:val="5C16420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43003E3"/>
    <w:multiLevelType w:val="multilevel"/>
    <w:tmpl w:val="71AE9C66"/>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91E0C8C"/>
    <w:multiLevelType w:val="hybridMultilevel"/>
    <w:tmpl w:val="CCE26FD8"/>
    <w:lvl w:ilvl="0" w:tplc="FFFFFFFF">
      <w:start w:val="1"/>
      <w:numFmt w:val="upperRoman"/>
      <w:pStyle w:val="Heading3"/>
      <w:lvlText w:val="%1."/>
      <w:lvlJc w:val="left"/>
      <w:pPr>
        <w:tabs>
          <w:tab w:val="num" w:pos="720"/>
        </w:tabs>
        <w:ind w:left="720" w:hanging="720"/>
      </w:pPr>
      <w:rPr>
        <w:rFonts w:hint="default"/>
      </w:rPr>
    </w:lvl>
    <w:lvl w:ilvl="1" w:tplc="FFFFFFFF">
      <w:start w:val="1"/>
      <w:numFmt w:val="lowerLetter"/>
      <w:lvlText w:val="%2."/>
      <w:lvlJc w:val="left"/>
      <w:pPr>
        <w:tabs>
          <w:tab w:val="num" w:pos="-1200"/>
        </w:tabs>
        <w:ind w:left="-1200" w:hanging="360"/>
      </w:pPr>
    </w:lvl>
    <w:lvl w:ilvl="2" w:tplc="FFFFFFFF">
      <w:start w:val="1"/>
      <w:numFmt w:val="bullet"/>
      <w:lvlText w:val=""/>
      <w:lvlJc w:val="left"/>
      <w:pPr>
        <w:tabs>
          <w:tab w:val="num" w:pos="-300"/>
        </w:tabs>
        <w:ind w:left="-300" w:hanging="360"/>
      </w:pPr>
      <w:rPr>
        <w:rFonts w:ascii="Symbol" w:hAnsi="Symbol" w:hint="default"/>
      </w:rPr>
    </w:lvl>
    <w:lvl w:ilvl="3" w:tplc="FFFFFFFF">
      <w:start w:val="1"/>
      <w:numFmt w:val="decimal"/>
      <w:lvlText w:val="%4."/>
      <w:lvlJc w:val="left"/>
      <w:pPr>
        <w:tabs>
          <w:tab w:val="num" w:pos="240"/>
        </w:tabs>
        <w:ind w:left="240" w:hanging="360"/>
      </w:pPr>
    </w:lvl>
    <w:lvl w:ilvl="4" w:tplc="FFFFFFFF">
      <w:start w:val="1"/>
      <w:numFmt w:val="upperLetter"/>
      <w:pStyle w:val="Heading4"/>
      <w:lvlText w:val="%5."/>
      <w:lvlJc w:val="left"/>
      <w:pPr>
        <w:tabs>
          <w:tab w:val="num" w:pos="960"/>
        </w:tabs>
        <w:ind w:left="960" w:hanging="360"/>
      </w:pPr>
      <w:rPr>
        <w:rFonts w:hint="default"/>
      </w:rPr>
    </w:lvl>
    <w:lvl w:ilvl="5" w:tplc="FFFFFFFF">
      <w:start w:val="1"/>
      <w:numFmt w:val="lowerRoman"/>
      <w:lvlText w:val="%6."/>
      <w:lvlJc w:val="right"/>
      <w:pPr>
        <w:tabs>
          <w:tab w:val="num" w:pos="1680"/>
        </w:tabs>
        <w:ind w:left="1680" w:hanging="180"/>
      </w:pPr>
    </w:lvl>
    <w:lvl w:ilvl="6" w:tplc="FFFFFFFF">
      <w:start w:val="1"/>
      <w:numFmt w:val="bullet"/>
      <w:lvlText w:val=""/>
      <w:lvlJc w:val="left"/>
      <w:pPr>
        <w:tabs>
          <w:tab w:val="num" w:pos="2400"/>
        </w:tabs>
        <w:ind w:left="2400" w:hanging="360"/>
      </w:pPr>
      <w:rPr>
        <w:rFonts w:ascii="Symbol" w:hAnsi="Symbol" w:hint="default"/>
      </w:rPr>
    </w:lvl>
    <w:lvl w:ilvl="7" w:tplc="FFFFFFFF" w:tentative="1">
      <w:start w:val="1"/>
      <w:numFmt w:val="lowerLetter"/>
      <w:lvlText w:val="%8."/>
      <w:lvlJc w:val="left"/>
      <w:pPr>
        <w:tabs>
          <w:tab w:val="num" w:pos="3120"/>
        </w:tabs>
        <w:ind w:left="3120" w:hanging="360"/>
      </w:pPr>
    </w:lvl>
    <w:lvl w:ilvl="8" w:tplc="FFFFFFFF" w:tentative="1">
      <w:start w:val="1"/>
      <w:numFmt w:val="lowerRoman"/>
      <w:lvlText w:val="%9."/>
      <w:lvlJc w:val="right"/>
      <w:pPr>
        <w:tabs>
          <w:tab w:val="num" w:pos="3840"/>
        </w:tabs>
        <w:ind w:left="3840" w:hanging="180"/>
      </w:pPr>
    </w:lvl>
  </w:abstractNum>
  <w:abstractNum w:abstractNumId="21">
    <w:nsid w:val="29D8002F"/>
    <w:multiLevelType w:val="hybridMultilevel"/>
    <w:tmpl w:val="75D86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C21E30"/>
    <w:multiLevelType w:val="multilevel"/>
    <w:tmpl w:val="A52AAE2E"/>
    <w:lvl w:ilvl="0">
      <w:start w:val="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354F531D"/>
    <w:multiLevelType w:val="hybridMultilevel"/>
    <w:tmpl w:val="A1E65E1C"/>
    <w:lvl w:ilvl="0" w:tplc="CC88FD02">
      <w:start w:val="1"/>
      <w:numFmt w:val="upperLetter"/>
      <w:lvlText w:val="%1."/>
      <w:lvlJc w:val="left"/>
      <w:pPr>
        <w:tabs>
          <w:tab w:val="num" w:pos="768"/>
        </w:tabs>
        <w:ind w:left="768" w:hanging="408"/>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24">
    <w:nsid w:val="395812F7"/>
    <w:multiLevelType w:val="hybridMultilevel"/>
    <w:tmpl w:val="62C8FA7A"/>
    <w:lvl w:ilvl="0" w:tplc="BEBA5D04">
      <w:start w:val="1"/>
      <w:numFmt w:val="bullet"/>
      <w:lvlText w:val="□"/>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9D6170C"/>
    <w:multiLevelType w:val="hybridMultilevel"/>
    <w:tmpl w:val="78D2B464"/>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26">
    <w:nsid w:val="3B026CC7"/>
    <w:multiLevelType w:val="hybridMultilevel"/>
    <w:tmpl w:val="B6E61706"/>
    <w:lvl w:ilvl="0" w:tplc="3CF03F1C">
      <w:start w:val="1"/>
      <w:numFmt w:val="lowerLetter"/>
      <w:lvlText w:val="%1."/>
      <w:lvlJc w:val="left"/>
      <w:pPr>
        <w:tabs>
          <w:tab w:val="num" w:pos="780"/>
        </w:tabs>
        <w:ind w:left="780" w:hanging="360"/>
      </w:pPr>
      <w:rPr>
        <w:rFonts w:hint="default"/>
      </w:rPr>
    </w:lvl>
    <w:lvl w:ilvl="1" w:tplc="ACD60F20">
      <w:start w:val="1"/>
      <w:numFmt w:val="lowerLetter"/>
      <w:lvlText w:val="%2."/>
      <w:lvlJc w:val="left"/>
      <w:pPr>
        <w:tabs>
          <w:tab w:val="num" w:pos="840"/>
        </w:tabs>
        <w:ind w:left="84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3CAE194D"/>
    <w:multiLevelType w:val="multilevel"/>
    <w:tmpl w:val="A6C2FF8A"/>
    <w:lvl w:ilvl="0">
      <w:start w:val="12"/>
      <w:numFmt w:val="decimal"/>
      <w:lvlText w:val="%1"/>
      <w:lvlJc w:val="left"/>
      <w:pPr>
        <w:tabs>
          <w:tab w:val="num" w:pos="540"/>
        </w:tabs>
        <w:ind w:left="540" w:hanging="540"/>
      </w:pPr>
      <w:rPr>
        <w:rFonts w:ascii="Times New Roman" w:hAnsi="Times New Roman" w:cs="Times New Roman" w:hint="default"/>
        <w:b w:val="0"/>
        <w:sz w:val="24"/>
      </w:rPr>
    </w:lvl>
    <w:lvl w:ilvl="1">
      <w:start w:val="5"/>
      <w:numFmt w:val="decimal"/>
      <w:lvlText w:val="%1.%2"/>
      <w:lvlJc w:val="left"/>
      <w:pPr>
        <w:tabs>
          <w:tab w:val="num" w:pos="540"/>
        </w:tabs>
        <w:ind w:left="540" w:hanging="540"/>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ascii="Times New Roman" w:hAnsi="Times New Roman" w:cs="Times New Roman" w:hint="default"/>
        <w:b w:val="0"/>
        <w:sz w:val="24"/>
      </w:rPr>
    </w:lvl>
    <w:lvl w:ilvl="3">
      <w:start w:val="1"/>
      <w:numFmt w:val="decimal"/>
      <w:lvlText w:val="%1.%2.%3.%4"/>
      <w:lvlJc w:val="left"/>
      <w:pPr>
        <w:tabs>
          <w:tab w:val="num" w:pos="720"/>
        </w:tabs>
        <w:ind w:left="720"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ascii="Times New Roman" w:hAnsi="Times New Roman" w:cs="Times New Roman" w:hint="default"/>
        <w:b w:val="0"/>
        <w:sz w:val="24"/>
      </w:rPr>
    </w:lvl>
    <w:lvl w:ilvl="5">
      <w:start w:val="1"/>
      <w:numFmt w:val="decimal"/>
      <w:lvlText w:val="%1.%2.%3.%4.%5.%6"/>
      <w:lvlJc w:val="left"/>
      <w:pPr>
        <w:tabs>
          <w:tab w:val="num" w:pos="1080"/>
        </w:tabs>
        <w:ind w:left="1080" w:hanging="1080"/>
      </w:pPr>
      <w:rPr>
        <w:rFonts w:ascii="Times New Roman" w:hAnsi="Times New Roman" w:cs="Times New Roman" w:hint="default"/>
        <w:b w:val="0"/>
        <w:sz w:val="24"/>
      </w:rPr>
    </w:lvl>
    <w:lvl w:ilvl="6">
      <w:start w:val="1"/>
      <w:numFmt w:val="decimal"/>
      <w:lvlText w:val="%1.%2.%3.%4.%5.%6.%7"/>
      <w:lvlJc w:val="left"/>
      <w:pPr>
        <w:tabs>
          <w:tab w:val="num" w:pos="1440"/>
        </w:tabs>
        <w:ind w:left="1440" w:hanging="1440"/>
      </w:pPr>
      <w:rPr>
        <w:rFonts w:ascii="Times New Roman" w:hAnsi="Times New Roman" w:cs="Times New Roman" w:hint="default"/>
        <w:b w:val="0"/>
        <w:sz w:val="24"/>
      </w:rPr>
    </w:lvl>
    <w:lvl w:ilvl="7">
      <w:start w:val="1"/>
      <w:numFmt w:val="decimal"/>
      <w:lvlText w:val="%1.%2.%3.%4.%5.%6.%7.%8"/>
      <w:lvlJc w:val="left"/>
      <w:pPr>
        <w:tabs>
          <w:tab w:val="num" w:pos="1440"/>
        </w:tabs>
        <w:ind w:left="1440" w:hanging="1440"/>
      </w:pPr>
      <w:rPr>
        <w:rFonts w:ascii="Times New Roman" w:hAnsi="Times New Roman" w:cs="Times New Roman" w:hint="default"/>
        <w:b w:val="0"/>
        <w:sz w:val="24"/>
      </w:rPr>
    </w:lvl>
    <w:lvl w:ilvl="8">
      <w:start w:val="1"/>
      <w:numFmt w:val="decimal"/>
      <w:lvlText w:val="%1.%2.%3.%4.%5.%6.%7.%8.%9"/>
      <w:lvlJc w:val="left"/>
      <w:pPr>
        <w:tabs>
          <w:tab w:val="num" w:pos="1800"/>
        </w:tabs>
        <w:ind w:left="1800" w:hanging="1800"/>
      </w:pPr>
      <w:rPr>
        <w:rFonts w:ascii="Times New Roman" w:hAnsi="Times New Roman" w:cs="Times New Roman" w:hint="default"/>
        <w:b w:val="0"/>
        <w:sz w:val="24"/>
      </w:rPr>
    </w:lvl>
  </w:abstractNum>
  <w:abstractNum w:abstractNumId="28">
    <w:nsid w:val="3F4629BD"/>
    <w:multiLevelType w:val="hybridMultilevel"/>
    <w:tmpl w:val="A44A1788"/>
    <w:lvl w:ilvl="0" w:tplc="D736EFBE">
      <w:start w:val="1"/>
      <w:numFmt w:val="upperLetter"/>
      <w:lvlText w:val="%1."/>
      <w:lvlJc w:val="left"/>
      <w:pPr>
        <w:tabs>
          <w:tab w:val="num" w:pos="648"/>
        </w:tabs>
        <w:ind w:left="648" w:hanging="408"/>
      </w:pPr>
      <w:rPr>
        <w:rFonts w:hint="default"/>
      </w:rPr>
    </w:lvl>
    <w:lvl w:ilvl="1" w:tplc="04090013">
      <w:start w:val="1"/>
      <w:numFmt w:val="upperRoman"/>
      <w:lvlText w:val="%2."/>
      <w:lvlJc w:val="right"/>
      <w:pPr>
        <w:tabs>
          <w:tab w:val="num" w:pos="1140"/>
        </w:tabs>
        <w:ind w:left="1140" w:hanging="18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3F54443B"/>
    <w:multiLevelType w:val="hybridMultilevel"/>
    <w:tmpl w:val="A64E750E"/>
    <w:lvl w:ilvl="0" w:tplc="04090019">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FE33A75"/>
    <w:multiLevelType w:val="hybridMultilevel"/>
    <w:tmpl w:val="9604B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8467CF"/>
    <w:multiLevelType w:val="hybridMultilevel"/>
    <w:tmpl w:val="9B08F322"/>
    <w:lvl w:ilvl="0" w:tplc="B06EE7B0">
      <w:start w:val="15"/>
      <w:numFmt w:val="bullet"/>
      <w:lvlText w:val=""/>
      <w:lvlJc w:val="left"/>
      <w:pPr>
        <w:tabs>
          <w:tab w:val="num" w:pos="720"/>
        </w:tabs>
        <w:ind w:left="720" w:hanging="360"/>
      </w:pPr>
      <w:rPr>
        <w:rFonts w:ascii="Wingdings" w:eastAsia="Times New Roman" w:hAnsi="Wingdings" w:cs="Times New Roman"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7636C02"/>
    <w:multiLevelType w:val="hybridMultilevel"/>
    <w:tmpl w:val="1E0CF840"/>
    <w:lvl w:ilvl="0" w:tplc="04090001">
      <w:start w:val="1"/>
      <w:numFmt w:val="bullet"/>
      <w:lvlText w:val=""/>
      <w:lvlJc w:val="left"/>
      <w:pPr>
        <w:tabs>
          <w:tab w:val="num" w:pos="1080"/>
        </w:tabs>
        <w:ind w:left="1080" w:hanging="360"/>
      </w:pPr>
      <w:rPr>
        <w:rFonts w:ascii="Symbol" w:hAnsi="Symbol" w:hint="default"/>
      </w:rPr>
    </w:lvl>
    <w:lvl w:ilvl="1" w:tplc="5D6208E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96F78D7"/>
    <w:multiLevelType w:val="hybridMultilevel"/>
    <w:tmpl w:val="7E2E2B5A"/>
    <w:lvl w:ilvl="0" w:tplc="04090001">
      <w:start w:val="1"/>
      <w:numFmt w:val="bullet"/>
      <w:lvlText w:val=""/>
      <w:lvlJc w:val="left"/>
      <w:pPr>
        <w:tabs>
          <w:tab w:val="num" w:pos="840"/>
        </w:tabs>
        <w:ind w:left="840" w:hanging="360"/>
      </w:pPr>
      <w:rPr>
        <w:rFonts w:ascii="Symbol" w:hAnsi="Symbol" w:hint="default"/>
      </w:rPr>
    </w:lvl>
    <w:lvl w:ilvl="1" w:tplc="CC88FD02">
      <w:start w:val="1"/>
      <w:numFmt w:val="upperLetter"/>
      <w:lvlText w:val="%2."/>
      <w:lvlJc w:val="left"/>
      <w:pPr>
        <w:tabs>
          <w:tab w:val="num" w:pos="2208"/>
        </w:tabs>
        <w:ind w:left="2208" w:hanging="408"/>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4A8E630D"/>
    <w:multiLevelType w:val="hybridMultilevel"/>
    <w:tmpl w:val="30989C6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4D951FFE"/>
    <w:multiLevelType w:val="hybridMultilevel"/>
    <w:tmpl w:val="9FDE9D20"/>
    <w:lvl w:ilvl="0" w:tplc="B06EE7B0">
      <w:start w:val="15"/>
      <w:numFmt w:val="bullet"/>
      <w:lvlText w:val=""/>
      <w:lvlJc w:val="left"/>
      <w:pPr>
        <w:tabs>
          <w:tab w:val="num" w:pos="720"/>
        </w:tabs>
        <w:ind w:left="720" w:hanging="360"/>
      </w:pPr>
      <w:rPr>
        <w:rFonts w:ascii="Wingdings" w:eastAsia="Times New Roman" w:hAnsi="Wingdings" w:cs="Times New Roman" w:hint="default"/>
      </w:rPr>
    </w:lvl>
    <w:lvl w:ilvl="1" w:tplc="B06EE7B0">
      <w:start w:val="15"/>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E235621"/>
    <w:multiLevelType w:val="hybridMultilevel"/>
    <w:tmpl w:val="15AA936C"/>
    <w:lvl w:ilvl="0" w:tplc="D736EFBE">
      <w:start w:val="1"/>
      <w:numFmt w:val="upperLetter"/>
      <w:lvlText w:val="%1."/>
      <w:lvlJc w:val="left"/>
      <w:pPr>
        <w:tabs>
          <w:tab w:val="num" w:pos="480"/>
        </w:tabs>
        <w:ind w:left="480" w:hanging="40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497F70"/>
    <w:multiLevelType w:val="hybridMultilevel"/>
    <w:tmpl w:val="7BB2EBC2"/>
    <w:lvl w:ilvl="0" w:tplc="B06EE7B0">
      <w:start w:val="1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F3F7B57"/>
    <w:multiLevelType w:val="hybridMultilevel"/>
    <w:tmpl w:val="A3A0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337D79"/>
    <w:multiLevelType w:val="multilevel"/>
    <w:tmpl w:val="680ACA5C"/>
    <w:lvl w:ilvl="0">
      <w:start w:val="12"/>
      <w:numFmt w:val="decimal"/>
      <w:lvlText w:val="%1"/>
      <w:lvlJc w:val="left"/>
      <w:pPr>
        <w:tabs>
          <w:tab w:val="num" w:pos="540"/>
        </w:tabs>
        <w:ind w:left="540" w:hanging="540"/>
      </w:pPr>
      <w:rPr>
        <w:rFonts w:ascii="Times New Roman" w:hAnsi="Times New Roman" w:cs="Times New Roman" w:hint="default"/>
        <w:b w:val="0"/>
        <w:sz w:val="24"/>
      </w:rPr>
    </w:lvl>
    <w:lvl w:ilvl="1">
      <w:start w:val="4"/>
      <w:numFmt w:val="decimal"/>
      <w:lvlText w:val="%1.%2"/>
      <w:lvlJc w:val="left"/>
      <w:pPr>
        <w:tabs>
          <w:tab w:val="num" w:pos="540"/>
        </w:tabs>
        <w:ind w:left="540" w:hanging="540"/>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ascii="Times New Roman" w:hAnsi="Times New Roman" w:cs="Times New Roman" w:hint="default"/>
        <w:b w:val="0"/>
        <w:sz w:val="24"/>
      </w:rPr>
    </w:lvl>
    <w:lvl w:ilvl="3">
      <w:start w:val="1"/>
      <w:numFmt w:val="decimal"/>
      <w:lvlText w:val="%1.%2.%3.%4"/>
      <w:lvlJc w:val="left"/>
      <w:pPr>
        <w:tabs>
          <w:tab w:val="num" w:pos="720"/>
        </w:tabs>
        <w:ind w:left="720"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ascii="Times New Roman" w:hAnsi="Times New Roman" w:cs="Times New Roman" w:hint="default"/>
        <w:b w:val="0"/>
        <w:sz w:val="24"/>
      </w:rPr>
    </w:lvl>
    <w:lvl w:ilvl="5">
      <w:start w:val="1"/>
      <w:numFmt w:val="decimal"/>
      <w:lvlText w:val="%1.%2.%3.%4.%5.%6"/>
      <w:lvlJc w:val="left"/>
      <w:pPr>
        <w:tabs>
          <w:tab w:val="num" w:pos="1080"/>
        </w:tabs>
        <w:ind w:left="1080" w:hanging="1080"/>
      </w:pPr>
      <w:rPr>
        <w:rFonts w:ascii="Times New Roman" w:hAnsi="Times New Roman" w:cs="Times New Roman" w:hint="default"/>
        <w:b w:val="0"/>
        <w:sz w:val="24"/>
      </w:rPr>
    </w:lvl>
    <w:lvl w:ilvl="6">
      <w:start w:val="1"/>
      <w:numFmt w:val="decimal"/>
      <w:lvlText w:val="%1.%2.%3.%4.%5.%6.%7"/>
      <w:lvlJc w:val="left"/>
      <w:pPr>
        <w:tabs>
          <w:tab w:val="num" w:pos="1440"/>
        </w:tabs>
        <w:ind w:left="1440" w:hanging="1440"/>
      </w:pPr>
      <w:rPr>
        <w:rFonts w:ascii="Times New Roman" w:hAnsi="Times New Roman" w:cs="Times New Roman" w:hint="default"/>
        <w:b w:val="0"/>
        <w:sz w:val="24"/>
      </w:rPr>
    </w:lvl>
    <w:lvl w:ilvl="7">
      <w:start w:val="1"/>
      <w:numFmt w:val="decimal"/>
      <w:lvlText w:val="%1.%2.%3.%4.%5.%6.%7.%8"/>
      <w:lvlJc w:val="left"/>
      <w:pPr>
        <w:tabs>
          <w:tab w:val="num" w:pos="1440"/>
        </w:tabs>
        <w:ind w:left="1440" w:hanging="1440"/>
      </w:pPr>
      <w:rPr>
        <w:rFonts w:ascii="Times New Roman" w:hAnsi="Times New Roman" w:cs="Times New Roman" w:hint="default"/>
        <w:b w:val="0"/>
        <w:sz w:val="24"/>
      </w:rPr>
    </w:lvl>
    <w:lvl w:ilvl="8">
      <w:start w:val="1"/>
      <w:numFmt w:val="decimal"/>
      <w:lvlText w:val="%1.%2.%3.%4.%5.%6.%7.%8.%9"/>
      <w:lvlJc w:val="left"/>
      <w:pPr>
        <w:tabs>
          <w:tab w:val="num" w:pos="1800"/>
        </w:tabs>
        <w:ind w:left="1800" w:hanging="1800"/>
      </w:pPr>
      <w:rPr>
        <w:rFonts w:ascii="Times New Roman" w:hAnsi="Times New Roman" w:cs="Times New Roman" w:hint="default"/>
        <w:b w:val="0"/>
        <w:sz w:val="24"/>
      </w:rPr>
    </w:lvl>
  </w:abstractNum>
  <w:abstractNum w:abstractNumId="40">
    <w:nsid w:val="504F3ACE"/>
    <w:multiLevelType w:val="hybridMultilevel"/>
    <w:tmpl w:val="839A44BE"/>
    <w:lvl w:ilvl="0" w:tplc="BEBA5D04">
      <w:start w:val="1"/>
      <w:numFmt w:val="bullet"/>
      <w:lvlText w:val="□"/>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16D1A3D"/>
    <w:multiLevelType w:val="hybridMultilevel"/>
    <w:tmpl w:val="602AA4F6"/>
    <w:lvl w:ilvl="0" w:tplc="7EDC45A4">
      <w:start w:val="1"/>
      <w:numFmt w:val="bullet"/>
      <w:lvlText w:val=""/>
      <w:lvlJc w:val="left"/>
      <w:pPr>
        <w:tabs>
          <w:tab w:val="num" w:pos="1080"/>
        </w:tabs>
        <w:ind w:left="1080" w:hanging="360"/>
      </w:pPr>
      <w:rPr>
        <w:rFonts w:ascii="Wingdings 2" w:hAnsi="Wingdings 2"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1C665F0"/>
    <w:multiLevelType w:val="hybridMultilevel"/>
    <w:tmpl w:val="21FC1312"/>
    <w:lvl w:ilvl="0" w:tplc="CC88FD02">
      <w:start w:val="1"/>
      <w:numFmt w:val="upperLetter"/>
      <w:lvlText w:val="%1."/>
      <w:lvlJc w:val="left"/>
      <w:pPr>
        <w:tabs>
          <w:tab w:val="num" w:pos="408"/>
        </w:tabs>
        <w:ind w:left="408" w:hanging="408"/>
      </w:pPr>
      <w:rPr>
        <w:rFonts w:hint="default"/>
      </w:rPr>
    </w:lvl>
    <w:lvl w:ilvl="1" w:tplc="04090019" w:tentative="1">
      <w:start w:val="1"/>
      <w:numFmt w:val="lowerLetter"/>
      <w:lvlText w:val="%2."/>
      <w:lvlJc w:val="left"/>
      <w:pPr>
        <w:tabs>
          <w:tab w:val="num" w:pos="240"/>
        </w:tabs>
        <w:ind w:left="240" w:hanging="360"/>
      </w:pPr>
    </w:lvl>
    <w:lvl w:ilvl="2" w:tplc="0409001B" w:tentative="1">
      <w:start w:val="1"/>
      <w:numFmt w:val="lowerRoman"/>
      <w:lvlText w:val="%3."/>
      <w:lvlJc w:val="right"/>
      <w:pPr>
        <w:tabs>
          <w:tab w:val="num" w:pos="960"/>
        </w:tabs>
        <w:ind w:left="960" w:hanging="180"/>
      </w:pPr>
    </w:lvl>
    <w:lvl w:ilvl="3" w:tplc="0409000F" w:tentative="1">
      <w:start w:val="1"/>
      <w:numFmt w:val="decimal"/>
      <w:lvlText w:val="%4."/>
      <w:lvlJc w:val="left"/>
      <w:pPr>
        <w:tabs>
          <w:tab w:val="num" w:pos="1680"/>
        </w:tabs>
        <w:ind w:left="1680" w:hanging="360"/>
      </w:pPr>
    </w:lvl>
    <w:lvl w:ilvl="4" w:tplc="04090019" w:tentative="1">
      <w:start w:val="1"/>
      <w:numFmt w:val="lowerLetter"/>
      <w:lvlText w:val="%5."/>
      <w:lvlJc w:val="left"/>
      <w:pPr>
        <w:tabs>
          <w:tab w:val="num" w:pos="2400"/>
        </w:tabs>
        <w:ind w:left="2400" w:hanging="360"/>
      </w:pPr>
    </w:lvl>
    <w:lvl w:ilvl="5" w:tplc="0409001B" w:tentative="1">
      <w:start w:val="1"/>
      <w:numFmt w:val="lowerRoman"/>
      <w:lvlText w:val="%6."/>
      <w:lvlJc w:val="right"/>
      <w:pPr>
        <w:tabs>
          <w:tab w:val="num" w:pos="3120"/>
        </w:tabs>
        <w:ind w:left="3120" w:hanging="180"/>
      </w:pPr>
    </w:lvl>
    <w:lvl w:ilvl="6" w:tplc="0409000F" w:tentative="1">
      <w:start w:val="1"/>
      <w:numFmt w:val="decimal"/>
      <w:lvlText w:val="%7."/>
      <w:lvlJc w:val="left"/>
      <w:pPr>
        <w:tabs>
          <w:tab w:val="num" w:pos="3840"/>
        </w:tabs>
        <w:ind w:left="3840" w:hanging="360"/>
      </w:pPr>
    </w:lvl>
    <w:lvl w:ilvl="7" w:tplc="04090019" w:tentative="1">
      <w:start w:val="1"/>
      <w:numFmt w:val="lowerLetter"/>
      <w:lvlText w:val="%8."/>
      <w:lvlJc w:val="left"/>
      <w:pPr>
        <w:tabs>
          <w:tab w:val="num" w:pos="4560"/>
        </w:tabs>
        <w:ind w:left="4560" w:hanging="360"/>
      </w:pPr>
    </w:lvl>
    <w:lvl w:ilvl="8" w:tplc="0409001B" w:tentative="1">
      <w:start w:val="1"/>
      <w:numFmt w:val="lowerRoman"/>
      <w:lvlText w:val="%9."/>
      <w:lvlJc w:val="right"/>
      <w:pPr>
        <w:tabs>
          <w:tab w:val="num" w:pos="5280"/>
        </w:tabs>
        <w:ind w:left="5280" w:hanging="180"/>
      </w:pPr>
    </w:lvl>
  </w:abstractNum>
  <w:abstractNum w:abstractNumId="43">
    <w:nsid w:val="51D235A4"/>
    <w:multiLevelType w:val="multilevel"/>
    <w:tmpl w:val="07F0E8C2"/>
    <w:lvl w:ilvl="0">
      <w:start w:val="9"/>
      <w:numFmt w:val="decimal"/>
      <w:lvlText w:val="%1"/>
      <w:lvlJc w:val="left"/>
      <w:pPr>
        <w:tabs>
          <w:tab w:val="num" w:pos="420"/>
        </w:tabs>
        <w:ind w:left="420" w:hanging="420"/>
      </w:pPr>
      <w:rPr>
        <w:rFonts w:ascii="Times New Roman" w:hAnsi="Times New Roman" w:cs="Times New Roman" w:hint="default"/>
        <w:b w:val="0"/>
        <w:sz w:val="24"/>
      </w:rPr>
    </w:lvl>
    <w:lvl w:ilvl="1">
      <w:start w:val="5"/>
      <w:numFmt w:val="decimal"/>
      <w:lvlText w:val="%1.%2"/>
      <w:lvlJc w:val="left"/>
      <w:pPr>
        <w:tabs>
          <w:tab w:val="num" w:pos="420"/>
        </w:tabs>
        <w:ind w:left="420" w:hanging="420"/>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ascii="Times New Roman" w:hAnsi="Times New Roman" w:cs="Times New Roman" w:hint="default"/>
        <w:b w:val="0"/>
        <w:sz w:val="24"/>
      </w:rPr>
    </w:lvl>
    <w:lvl w:ilvl="3">
      <w:start w:val="1"/>
      <w:numFmt w:val="decimal"/>
      <w:lvlText w:val="%1.%2.%3.%4"/>
      <w:lvlJc w:val="left"/>
      <w:pPr>
        <w:tabs>
          <w:tab w:val="num" w:pos="720"/>
        </w:tabs>
        <w:ind w:left="720"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ascii="Times New Roman" w:hAnsi="Times New Roman" w:cs="Times New Roman" w:hint="default"/>
        <w:b w:val="0"/>
        <w:sz w:val="24"/>
      </w:rPr>
    </w:lvl>
    <w:lvl w:ilvl="5">
      <w:start w:val="1"/>
      <w:numFmt w:val="decimal"/>
      <w:lvlText w:val="%1.%2.%3.%4.%5.%6"/>
      <w:lvlJc w:val="left"/>
      <w:pPr>
        <w:tabs>
          <w:tab w:val="num" w:pos="1080"/>
        </w:tabs>
        <w:ind w:left="1080" w:hanging="1080"/>
      </w:pPr>
      <w:rPr>
        <w:rFonts w:ascii="Times New Roman" w:hAnsi="Times New Roman" w:cs="Times New Roman" w:hint="default"/>
        <w:b w:val="0"/>
        <w:sz w:val="24"/>
      </w:rPr>
    </w:lvl>
    <w:lvl w:ilvl="6">
      <w:start w:val="1"/>
      <w:numFmt w:val="decimal"/>
      <w:lvlText w:val="%1.%2.%3.%4.%5.%6.%7"/>
      <w:lvlJc w:val="left"/>
      <w:pPr>
        <w:tabs>
          <w:tab w:val="num" w:pos="1440"/>
        </w:tabs>
        <w:ind w:left="1440" w:hanging="1440"/>
      </w:pPr>
      <w:rPr>
        <w:rFonts w:ascii="Times New Roman" w:hAnsi="Times New Roman" w:cs="Times New Roman" w:hint="default"/>
        <w:b w:val="0"/>
        <w:sz w:val="24"/>
      </w:rPr>
    </w:lvl>
    <w:lvl w:ilvl="7">
      <w:start w:val="1"/>
      <w:numFmt w:val="decimal"/>
      <w:lvlText w:val="%1.%2.%3.%4.%5.%6.%7.%8"/>
      <w:lvlJc w:val="left"/>
      <w:pPr>
        <w:tabs>
          <w:tab w:val="num" w:pos="1440"/>
        </w:tabs>
        <w:ind w:left="1440" w:hanging="1440"/>
      </w:pPr>
      <w:rPr>
        <w:rFonts w:ascii="Times New Roman" w:hAnsi="Times New Roman" w:cs="Times New Roman" w:hint="default"/>
        <w:b w:val="0"/>
        <w:sz w:val="24"/>
      </w:rPr>
    </w:lvl>
    <w:lvl w:ilvl="8">
      <w:start w:val="1"/>
      <w:numFmt w:val="decimal"/>
      <w:lvlText w:val="%1.%2.%3.%4.%5.%6.%7.%8.%9"/>
      <w:lvlJc w:val="left"/>
      <w:pPr>
        <w:tabs>
          <w:tab w:val="num" w:pos="1800"/>
        </w:tabs>
        <w:ind w:left="1800" w:hanging="1800"/>
      </w:pPr>
      <w:rPr>
        <w:rFonts w:ascii="Times New Roman" w:hAnsi="Times New Roman" w:cs="Times New Roman" w:hint="default"/>
        <w:b w:val="0"/>
        <w:sz w:val="24"/>
      </w:rPr>
    </w:lvl>
  </w:abstractNum>
  <w:abstractNum w:abstractNumId="44">
    <w:nsid w:val="5426799C"/>
    <w:multiLevelType w:val="multilevel"/>
    <w:tmpl w:val="295C388E"/>
    <w:lvl w:ilvl="0">
      <w:start w:val="7"/>
      <w:numFmt w:val="decimal"/>
      <w:lvlText w:val="%1"/>
      <w:lvlJc w:val="left"/>
      <w:pPr>
        <w:tabs>
          <w:tab w:val="num" w:pos="396"/>
        </w:tabs>
        <w:ind w:left="396" w:hanging="396"/>
      </w:pPr>
      <w:rPr>
        <w:rFonts w:hint="default"/>
        <w:b w:val="0"/>
      </w:rPr>
    </w:lvl>
    <w:lvl w:ilvl="1">
      <w:start w:val="2"/>
      <w:numFmt w:val="decimal"/>
      <w:lvlText w:val="%1.%2"/>
      <w:lvlJc w:val="left"/>
      <w:pPr>
        <w:tabs>
          <w:tab w:val="num" w:pos="396"/>
        </w:tabs>
        <w:ind w:left="396" w:hanging="396"/>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nsid w:val="550021DD"/>
    <w:multiLevelType w:val="hybridMultilevel"/>
    <w:tmpl w:val="355EC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53C24E9"/>
    <w:multiLevelType w:val="hybridMultilevel"/>
    <w:tmpl w:val="55146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57761F7C"/>
    <w:multiLevelType w:val="hybridMultilevel"/>
    <w:tmpl w:val="9B581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7BD4219"/>
    <w:multiLevelType w:val="hybridMultilevel"/>
    <w:tmpl w:val="F1B095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5A1D4C78"/>
    <w:multiLevelType w:val="hybridMultilevel"/>
    <w:tmpl w:val="B03C968C"/>
    <w:lvl w:ilvl="0" w:tplc="153C06C6">
      <w:start w:val="1"/>
      <w:numFmt w:val="bullet"/>
      <w:lvlText w:val=""/>
      <w:lvlJc w:val="left"/>
      <w:pPr>
        <w:tabs>
          <w:tab w:val="num" w:pos="936"/>
        </w:tabs>
        <w:ind w:left="936" w:hanging="216"/>
      </w:pPr>
      <w:rPr>
        <w:rFonts w:ascii="Symbol" w:hAnsi="Symbol" w:cs="Brush Script MT" w:hint="default"/>
        <w:color w:val="auto"/>
        <w:sz w:val="24"/>
        <w:szCs w:val="24"/>
      </w:rPr>
    </w:lvl>
    <w:lvl w:ilvl="1" w:tplc="04090003">
      <w:start w:val="1"/>
      <w:numFmt w:val="decimal"/>
      <w:lvlText w:val="%2."/>
      <w:lvlJc w:val="left"/>
      <w:pPr>
        <w:tabs>
          <w:tab w:val="num" w:pos="1560"/>
        </w:tabs>
        <w:ind w:left="1560" w:hanging="360"/>
      </w:pPr>
    </w:lvl>
    <w:lvl w:ilvl="2" w:tplc="04090005">
      <w:start w:val="1"/>
      <w:numFmt w:val="decimal"/>
      <w:lvlText w:val="%3."/>
      <w:lvlJc w:val="left"/>
      <w:pPr>
        <w:tabs>
          <w:tab w:val="num" w:pos="2280"/>
        </w:tabs>
        <w:ind w:left="2280" w:hanging="360"/>
      </w:pPr>
    </w:lvl>
    <w:lvl w:ilvl="3" w:tplc="04090001">
      <w:start w:val="1"/>
      <w:numFmt w:val="decimal"/>
      <w:lvlText w:val="%4."/>
      <w:lvlJc w:val="left"/>
      <w:pPr>
        <w:tabs>
          <w:tab w:val="num" w:pos="3000"/>
        </w:tabs>
        <w:ind w:left="3000" w:hanging="360"/>
      </w:pPr>
    </w:lvl>
    <w:lvl w:ilvl="4" w:tplc="04090003">
      <w:start w:val="1"/>
      <w:numFmt w:val="decimal"/>
      <w:lvlText w:val="%5."/>
      <w:lvlJc w:val="left"/>
      <w:pPr>
        <w:tabs>
          <w:tab w:val="num" w:pos="3720"/>
        </w:tabs>
        <w:ind w:left="3720" w:hanging="360"/>
      </w:pPr>
    </w:lvl>
    <w:lvl w:ilvl="5" w:tplc="04090005">
      <w:start w:val="1"/>
      <w:numFmt w:val="decimal"/>
      <w:lvlText w:val="%6."/>
      <w:lvlJc w:val="left"/>
      <w:pPr>
        <w:tabs>
          <w:tab w:val="num" w:pos="4440"/>
        </w:tabs>
        <w:ind w:left="4440" w:hanging="360"/>
      </w:pPr>
    </w:lvl>
    <w:lvl w:ilvl="6" w:tplc="04090001">
      <w:start w:val="1"/>
      <w:numFmt w:val="decimal"/>
      <w:lvlText w:val="%7."/>
      <w:lvlJc w:val="left"/>
      <w:pPr>
        <w:tabs>
          <w:tab w:val="num" w:pos="5160"/>
        </w:tabs>
        <w:ind w:left="5160" w:hanging="360"/>
      </w:pPr>
    </w:lvl>
    <w:lvl w:ilvl="7" w:tplc="04090003">
      <w:start w:val="1"/>
      <w:numFmt w:val="decimal"/>
      <w:lvlText w:val="%8."/>
      <w:lvlJc w:val="left"/>
      <w:pPr>
        <w:tabs>
          <w:tab w:val="num" w:pos="5880"/>
        </w:tabs>
        <w:ind w:left="5880" w:hanging="360"/>
      </w:pPr>
    </w:lvl>
    <w:lvl w:ilvl="8" w:tplc="04090005">
      <w:start w:val="1"/>
      <w:numFmt w:val="decimal"/>
      <w:lvlText w:val="%9."/>
      <w:lvlJc w:val="left"/>
      <w:pPr>
        <w:tabs>
          <w:tab w:val="num" w:pos="6600"/>
        </w:tabs>
        <w:ind w:left="6600" w:hanging="360"/>
      </w:pPr>
    </w:lvl>
  </w:abstractNum>
  <w:abstractNum w:abstractNumId="50">
    <w:nsid w:val="5A4255BD"/>
    <w:multiLevelType w:val="hybridMultilevel"/>
    <w:tmpl w:val="A0DC91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C9CAA5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AD15DAE"/>
    <w:multiLevelType w:val="hybridMultilevel"/>
    <w:tmpl w:val="48F40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BF63E6F"/>
    <w:multiLevelType w:val="hybridMultilevel"/>
    <w:tmpl w:val="5FF00072"/>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C8C3793"/>
    <w:multiLevelType w:val="multilevel"/>
    <w:tmpl w:val="7BEA3D34"/>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F9827C2"/>
    <w:multiLevelType w:val="hybridMultilevel"/>
    <w:tmpl w:val="FE080C36"/>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5">
    <w:nsid w:val="62BB612D"/>
    <w:multiLevelType w:val="hybridMultilevel"/>
    <w:tmpl w:val="AA20FC48"/>
    <w:lvl w:ilvl="0" w:tplc="BEBA5D04">
      <w:start w:val="1"/>
      <w:numFmt w:val="bullet"/>
      <w:lvlText w:val="□"/>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6A714E2A"/>
    <w:multiLevelType w:val="hybridMultilevel"/>
    <w:tmpl w:val="C9DEFC94"/>
    <w:lvl w:ilvl="0" w:tplc="B06EE7B0">
      <w:start w:val="1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CFA7A41"/>
    <w:multiLevelType w:val="hybridMultilevel"/>
    <w:tmpl w:val="5DA285A0"/>
    <w:lvl w:ilvl="0" w:tplc="D808449A">
      <w:start w:val="1"/>
      <w:numFmt w:val="upperLetter"/>
      <w:lvlText w:val="%1."/>
      <w:lvlJc w:val="left"/>
      <w:pPr>
        <w:tabs>
          <w:tab w:val="num" w:pos="375"/>
        </w:tabs>
        <w:ind w:left="375" w:hanging="375"/>
      </w:pPr>
      <w:rPr>
        <w:rFonts w:ascii="Times New Roman" w:eastAsia="BatangChe" w:hAnsi="Times New Roman" w:cs="BatangChe"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6D1D4D44"/>
    <w:multiLevelType w:val="hybridMultilevel"/>
    <w:tmpl w:val="E93061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D4545A7"/>
    <w:multiLevelType w:val="multilevel"/>
    <w:tmpl w:val="D95C44F4"/>
    <w:lvl w:ilvl="0">
      <w:start w:val="2"/>
      <w:numFmt w:val="decimal"/>
      <w:lvlText w:val="%1"/>
      <w:lvlJc w:val="left"/>
      <w:pPr>
        <w:tabs>
          <w:tab w:val="num" w:pos="396"/>
        </w:tabs>
        <w:ind w:left="396" w:hanging="396"/>
      </w:pPr>
      <w:rPr>
        <w:rFonts w:hint="default"/>
      </w:rPr>
    </w:lvl>
    <w:lvl w:ilvl="1">
      <w:start w:val="6"/>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087448B"/>
    <w:multiLevelType w:val="hybridMultilevel"/>
    <w:tmpl w:val="8AB4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1D82E63"/>
    <w:multiLevelType w:val="hybridMultilevel"/>
    <w:tmpl w:val="90602194"/>
    <w:lvl w:ilvl="0" w:tplc="04090001">
      <w:start w:val="1"/>
      <w:numFmt w:val="bullet"/>
      <w:lvlText w:val=""/>
      <w:lvlJc w:val="left"/>
      <w:pPr>
        <w:tabs>
          <w:tab w:val="num" w:pos="600"/>
        </w:tabs>
        <w:ind w:left="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2D073E7"/>
    <w:multiLevelType w:val="hybridMultilevel"/>
    <w:tmpl w:val="8D1E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5883016"/>
    <w:multiLevelType w:val="hybridMultilevel"/>
    <w:tmpl w:val="B7BE705C"/>
    <w:lvl w:ilvl="0" w:tplc="704A233A">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6531D56"/>
    <w:multiLevelType w:val="hybridMultilevel"/>
    <w:tmpl w:val="28883446"/>
    <w:lvl w:ilvl="0" w:tplc="B9185ED8">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2CB6BD4A">
      <w:start w:val="1"/>
      <w:numFmt w:val="lowerLetter"/>
      <w:lvlText w:val="%3."/>
      <w:lvlJc w:val="right"/>
      <w:pPr>
        <w:tabs>
          <w:tab w:val="num" w:pos="2167"/>
        </w:tabs>
        <w:ind w:left="2167" w:hanging="18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7A6620E"/>
    <w:multiLevelType w:val="hybridMultilevel"/>
    <w:tmpl w:val="6A248350"/>
    <w:lvl w:ilvl="0" w:tplc="0598D734">
      <w:start w:val="1"/>
      <w:numFmt w:val="decimal"/>
      <w:lvlText w:val="%1."/>
      <w:lvlJc w:val="left"/>
      <w:pPr>
        <w:tabs>
          <w:tab w:val="num" w:pos="1080"/>
        </w:tabs>
        <w:ind w:left="108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78274ADC"/>
    <w:multiLevelType w:val="hybridMultilevel"/>
    <w:tmpl w:val="F90E58DE"/>
    <w:lvl w:ilvl="0" w:tplc="BEBA5D04">
      <w:start w:val="1"/>
      <w:numFmt w:val="bullet"/>
      <w:lvlText w:val="□"/>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782D1C9A"/>
    <w:multiLevelType w:val="hybridMultilevel"/>
    <w:tmpl w:val="F15ABDEE"/>
    <w:lvl w:ilvl="0" w:tplc="CC88FD02">
      <w:start w:val="1"/>
      <w:numFmt w:val="upperLetter"/>
      <w:lvlText w:val="%1."/>
      <w:lvlJc w:val="left"/>
      <w:pPr>
        <w:tabs>
          <w:tab w:val="num" w:pos="768"/>
        </w:tabs>
        <w:ind w:left="768" w:hanging="408"/>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68">
    <w:nsid w:val="78954D5D"/>
    <w:multiLevelType w:val="hybridMultilevel"/>
    <w:tmpl w:val="E04A1930"/>
    <w:lvl w:ilvl="0" w:tplc="3866F69E">
      <w:start w:val="1"/>
      <w:numFmt w:val="decimal"/>
      <w:lvlText w:val="%1."/>
      <w:lvlJc w:val="left"/>
      <w:pPr>
        <w:tabs>
          <w:tab w:val="num" w:pos="720"/>
        </w:tabs>
        <w:ind w:left="720" w:hanging="360"/>
      </w:pPr>
      <w:rPr>
        <w:rFonts w:hint="default"/>
      </w:rPr>
    </w:lvl>
    <w:lvl w:ilvl="1" w:tplc="A3F6A5D8">
      <w:start w:val="7"/>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9">
    <w:nsid w:val="78DA0C00"/>
    <w:multiLevelType w:val="hybridMultilevel"/>
    <w:tmpl w:val="8CCA87B0"/>
    <w:lvl w:ilvl="0" w:tplc="04090001">
      <w:start w:val="1"/>
      <w:numFmt w:val="bullet"/>
      <w:lvlText w:val=""/>
      <w:lvlJc w:val="left"/>
      <w:pPr>
        <w:tabs>
          <w:tab w:val="num" w:pos="840"/>
        </w:tabs>
        <w:ind w:left="840" w:hanging="360"/>
      </w:pPr>
      <w:rPr>
        <w:rFonts w:ascii="Symbol" w:hAnsi="Symbol" w:hint="default"/>
      </w:rPr>
    </w:lvl>
    <w:lvl w:ilvl="1" w:tplc="CC88FD02">
      <w:start w:val="1"/>
      <w:numFmt w:val="upperLetter"/>
      <w:lvlText w:val="%2."/>
      <w:lvlJc w:val="left"/>
      <w:pPr>
        <w:tabs>
          <w:tab w:val="num" w:pos="1128"/>
        </w:tabs>
        <w:ind w:left="1128" w:hanging="408"/>
      </w:pPr>
      <w:rPr>
        <w:rFont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0">
    <w:nsid w:val="79E80E82"/>
    <w:multiLevelType w:val="hybridMultilevel"/>
    <w:tmpl w:val="8494A490"/>
    <w:lvl w:ilvl="0" w:tplc="CC88FD02">
      <w:start w:val="1"/>
      <w:numFmt w:val="upperLetter"/>
      <w:lvlText w:val="%1."/>
      <w:lvlJc w:val="left"/>
      <w:pPr>
        <w:tabs>
          <w:tab w:val="num" w:pos="768"/>
        </w:tabs>
        <w:ind w:left="768" w:hanging="408"/>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71">
    <w:nsid w:val="7A862CB8"/>
    <w:multiLevelType w:val="hybridMultilevel"/>
    <w:tmpl w:val="10D2A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B2D40C5"/>
    <w:multiLevelType w:val="hybridMultilevel"/>
    <w:tmpl w:val="F4D4248C"/>
    <w:lvl w:ilvl="0" w:tplc="153C06C6">
      <w:start w:val="1"/>
      <w:numFmt w:val="bullet"/>
      <w:lvlText w:val=""/>
      <w:lvlJc w:val="left"/>
      <w:pPr>
        <w:tabs>
          <w:tab w:val="num" w:pos="936"/>
        </w:tabs>
        <w:ind w:left="936" w:hanging="216"/>
      </w:pPr>
      <w:rPr>
        <w:rFonts w:ascii="Symbol" w:hAnsi="Symbol" w:cs="Brush Script MT"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7B5706E5"/>
    <w:multiLevelType w:val="multilevel"/>
    <w:tmpl w:val="E702CB4E"/>
    <w:lvl w:ilvl="0">
      <w:start w:val="9"/>
      <w:numFmt w:val="decimal"/>
      <w:lvlText w:val="%1"/>
      <w:lvlJc w:val="left"/>
      <w:pPr>
        <w:tabs>
          <w:tab w:val="num" w:pos="420"/>
        </w:tabs>
        <w:ind w:left="420" w:hanging="420"/>
      </w:pPr>
      <w:rPr>
        <w:rFonts w:ascii="Times New Roman" w:hAnsi="Times New Roman" w:cs="Times New Roman" w:hint="default"/>
        <w:b w:val="0"/>
        <w:sz w:val="24"/>
      </w:rPr>
    </w:lvl>
    <w:lvl w:ilvl="1">
      <w:start w:val="6"/>
      <w:numFmt w:val="decimal"/>
      <w:lvlText w:val="%1.%2"/>
      <w:lvlJc w:val="left"/>
      <w:pPr>
        <w:tabs>
          <w:tab w:val="num" w:pos="420"/>
        </w:tabs>
        <w:ind w:left="420" w:hanging="420"/>
      </w:pPr>
      <w:rPr>
        <w:rFonts w:ascii="Times New Roman" w:hAnsi="Times New Roman" w:cs="Times New Roman" w:hint="default"/>
        <w:b/>
        <w:sz w:val="24"/>
      </w:rPr>
    </w:lvl>
    <w:lvl w:ilvl="2">
      <w:start w:val="1"/>
      <w:numFmt w:val="decimal"/>
      <w:lvlText w:val="%1.%2.%3"/>
      <w:lvlJc w:val="left"/>
      <w:pPr>
        <w:tabs>
          <w:tab w:val="num" w:pos="720"/>
        </w:tabs>
        <w:ind w:left="720" w:hanging="720"/>
      </w:pPr>
      <w:rPr>
        <w:rFonts w:ascii="Times New Roman" w:hAnsi="Times New Roman" w:cs="Times New Roman" w:hint="default"/>
        <w:b w:val="0"/>
        <w:sz w:val="24"/>
      </w:rPr>
    </w:lvl>
    <w:lvl w:ilvl="3">
      <w:start w:val="1"/>
      <w:numFmt w:val="decimal"/>
      <w:lvlText w:val="%1.%2.%3.%4"/>
      <w:lvlJc w:val="left"/>
      <w:pPr>
        <w:tabs>
          <w:tab w:val="num" w:pos="720"/>
        </w:tabs>
        <w:ind w:left="720"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ascii="Times New Roman" w:hAnsi="Times New Roman" w:cs="Times New Roman" w:hint="default"/>
        <w:b w:val="0"/>
        <w:sz w:val="24"/>
      </w:rPr>
    </w:lvl>
    <w:lvl w:ilvl="5">
      <w:start w:val="1"/>
      <w:numFmt w:val="decimal"/>
      <w:lvlText w:val="%1.%2.%3.%4.%5.%6"/>
      <w:lvlJc w:val="left"/>
      <w:pPr>
        <w:tabs>
          <w:tab w:val="num" w:pos="1080"/>
        </w:tabs>
        <w:ind w:left="1080" w:hanging="1080"/>
      </w:pPr>
      <w:rPr>
        <w:rFonts w:ascii="Times New Roman" w:hAnsi="Times New Roman" w:cs="Times New Roman" w:hint="default"/>
        <w:b w:val="0"/>
        <w:sz w:val="24"/>
      </w:rPr>
    </w:lvl>
    <w:lvl w:ilvl="6">
      <w:start w:val="1"/>
      <w:numFmt w:val="decimal"/>
      <w:lvlText w:val="%1.%2.%3.%4.%5.%6.%7"/>
      <w:lvlJc w:val="left"/>
      <w:pPr>
        <w:tabs>
          <w:tab w:val="num" w:pos="1440"/>
        </w:tabs>
        <w:ind w:left="1440" w:hanging="1440"/>
      </w:pPr>
      <w:rPr>
        <w:rFonts w:ascii="Times New Roman" w:hAnsi="Times New Roman" w:cs="Times New Roman" w:hint="default"/>
        <w:b w:val="0"/>
        <w:sz w:val="24"/>
      </w:rPr>
    </w:lvl>
    <w:lvl w:ilvl="7">
      <w:start w:val="1"/>
      <w:numFmt w:val="decimal"/>
      <w:lvlText w:val="%1.%2.%3.%4.%5.%6.%7.%8"/>
      <w:lvlJc w:val="left"/>
      <w:pPr>
        <w:tabs>
          <w:tab w:val="num" w:pos="1440"/>
        </w:tabs>
        <w:ind w:left="1440" w:hanging="1440"/>
      </w:pPr>
      <w:rPr>
        <w:rFonts w:ascii="Times New Roman" w:hAnsi="Times New Roman" w:cs="Times New Roman" w:hint="default"/>
        <w:b w:val="0"/>
        <w:sz w:val="24"/>
      </w:rPr>
    </w:lvl>
    <w:lvl w:ilvl="8">
      <w:start w:val="1"/>
      <w:numFmt w:val="decimal"/>
      <w:lvlText w:val="%1.%2.%3.%4.%5.%6.%7.%8.%9"/>
      <w:lvlJc w:val="left"/>
      <w:pPr>
        <w:tabs>
          <w:tab w:val="num" w:pos="1800"/>
        </w:tabs>
        <w:ind w:left="1800" w:hanging="1800"/>
      </w:pPr>
      <w:rPr>
        <w:rFonts w:ascii="Times New Roman" w:hAnsi="Times New Roman" w:cs="Times New Roman" w:hint="default"/>
        <w:b w:val="0"/>
        <w:sz w:val="24"/>
      </w:rPr>
    </w:lvl>
  </w:abstractNum>
  <w:abstractNum w:abstractNumId="74">
    <w:nsid w:val="7ECE7037"/>
    <w:multiLevelType w:val="hybridMultilevel"/>
    <w:tmpl w:val="795093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F4F3C62"/>
    <w:multiLevelType w:val="hybridMultilevel"/>
    <w:tmpl w:val="9E1C2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5"/>
  </w:num>
  <w:num w:numId="3">
    <w:abstractNumId w:val="29"/>
  </w:num>
  <w:num w:numId="4">
    <w:abstractNumId w:val="34"/>
  </w:num>
  <w:num w:numId="5">
    <w:abstractNumId w:val="20"/>
  </w:num>
  <w:num w:numId="6">
    <w:abstractNumId w:val="12"/>
  </w:num>
  <w:num w:numId="7">
    <w:abstractNumId w:val="38"/>
  </w:num>
  <w:num w:numId="8">
    <w:abstractNumId w:val="17"/>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9"/>
  </w:num>
  <w:num w:numId="12">
    <w:abstractNumId w:val="28"/>
  </w:num>
  <w:num w:numId="13">
    <w:abstractNumId w:val="13"/>
  </w:num>
  <w:num w:numId="14">
    <w:abstractNumId w:val="10"/>
  </w:num>
  <w:num w:numId="15">
    <w:abstractNumId w:val="64"/>
  </w:num>
  <w:num w:numId="1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num>
  <w:num w:numId="18">
    <w:abstractNumId w:val="19"/>
  </w:num>
  <w:num w:numId="19">
    <w:abstractNumId w:val="26"/>
  </w:num>
  <w:num w:numId="20">
    <w:abstractNumId w:val="53"/>
  </w:num>
  <w:num w:numId="21">
    <w:abstractNumId w:val="16"/>
  </w:num>
  <w:num w:numId="22">
    <w:abstractNumId w:val="43"/>
  </w:num>
  <w:num w:numId="23">
    <w:abstractNumId w:val="56"/>
  </w:num>
  <w:num w:numId="24">
    <w:abstractNumId w:val="37"/>
  </w:num>
  <w:num w:numId="25">
    <w:abstractNumId w:val="73"/>
  </w:num>
  <w:num w:numId="26">
    <w:abstractNumId w:val="8"/>
  </w:num>
  <w:num w:numId="27">
    <w:abstractNumId w:val="32"/>
  </w:num>
  <w:num w:numId="28">
    <w:abstractNumId w:val="3"/>
  </w:num>
  <w:num w:numId="29">
    <w:abstractNumId w:val="50"/>
  </w:num>
  <w:num w:numId="30">
    <w:abstractNumId w:val="47"/>
  </w:num>
  <w:num w:numId="31">
    <w:abstractNumId w:val="51"/>
  </w:num>
  <w:num w:numId="32">
    <w:abstractNumId w:val="69"/>
  </w:num>
  <w:num w:numId="33">
    <w:abstractNumId w:val="33"/>
  </w:num>
  <w:num w:numId="34">
    <w:abstractNumId w:val="57"/>
  </w:num>
  <w:num w:numId="35">
    <w:abstractNumId w:val="54"/>
  </w:num>
  <w:num w:numId="36">
    <w:abstractNumId w:val="61"/>
  </w:num>
  <w:num w:numId="37">
    <w:abstractNumId w:val="2"/>
  </w:num>
  <w:num w:numId="38">
    <w:abstractNumId w:val="1"/>
  </w:num>
  <w:num w:numId="39">
    <w:abstractNumId w:val="39"/>
  </w:num>
  <w:num w:numId="40">
    <w:abstractNumId w:val="27"/>
  </w:num>
  <w:num w:numId="41">
    <w:abstractNumId w:val="41"/>
  </w:num>
  <w:num w:numId="42">
    <w:abstractNumId w:val="18"/>
  </w:num>
  <w:num w:numId="43">
    <w:abstractNumId w:val="11"/>
  </w:num>
  <w:num w:numId="44">
    <w:abstractNumId w:val="72"/>
  </w:num>
  <w:num w:numId="45">
    <w:abstractNumId w:val="36"/>
  </w:num>
  <w:num w:numId="46">
    <w:abstractNumId w:val="74"/>
  </w:num>
  <w:num w:numId="47">
    <w:abstractNumId w:val="42"/>
  </w:num>
  <w:num w:numId="48">
    <w:abstractNumId w:val="70"/>
  </w:num>
  <w:num w:numId="49">
    <w:abstractNumId w:val="23"/>
  </w:num>
  <w:num w:numId="50">
    <w:abstractNumId w:val="67"/>
  </w:num>
  <w:num w:numId="51">
    <w:abstractNumId w:val="7"/>
  </w:num>
  <w:num w:numId="52">
    <w:abstractNumId w:val="63"/>
  </w:num>
  <w:num w:numId="53">
    <w:abstractNumId w:val="15"/>
  </w:num>
  <w:num w:numId="54">
    <w:abstractNumId w:val="45"/>
  </w:num>
  <w:num w:numId="55">
    <w:abstractNumId w:val="30"/>
  </w:num>
  <w:num w:numId="56">
    <w:abstractNumId w:val="60"/>
  </w:num>
  <w:num w:numId="57">
    <w:abstractNumId w:val="58"/>
  </w:num>
  <w:num w:numId="58">
    <w:abstractNumId w:val="71"/>
  </w:num>
  <w:num w:numId="59">
    <w:abstractNumId w:val="48"/>
  </w:num>
  <w:num w:numId="60">
    <w:abstractNumId w:val="14"/>
  </w:num>
  <w:num w:numId="61">
    <w:abstractNumId w:val="9"/>
  </w:num>
  <w:num w:numId="62">
    <w:abstractNumId w:val="46"/>
  </w:num>
  <w:num w:numId="63">
    <w:abstractNumId w:val="0"/>
  </w:num>
  <w:num w:numId="64">
    <w:abstractNumId w:val="52"/>
  </w:num>
  <w:num w:numId="65">
    <w:abstractNumId w:val="68"/>
  </w:num>
  <w:num w:numId="66">
    <w:abstractNumId w:val="44"/>
  </w:num>
  <w:num w:numId="67">
    <w:abstractNumId w:val="21"/>
  </w:num>
  <w:num w:numId="68">
    <w:abstractNumId w:val="75"/>
  </w:num>
  <w:num w:numId="69">
    <w:abstractNumId w:val="6"/>
  </w:num>
  <w:num w:numId="7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4"/>
  </w:num>
  <w:num w:numId="77">
    <w:abstractNumId w:val="6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5DA2"/>
    <w:rsid w:val="000042EE"/>
    <w:rsid w:val="00006427"/>
    <w:rsid w:val="00013978"/>
    <w:rsid w:val="00013CBB"/>
    <w:rsid w:val="000158FA"/>
    <w:rsid w:val="000162B7"/>
    <w:rsid w:val="00017568"/>
    <w:rsid w:val="00021BED"/>
    <w:rsid w:val="000224B7"/>
    <w:rsid w:val="00022731"/>
    <w:rsid w:val="00023528"/>
    <w:rsid w:val="000246AC"/>
    <w:rsid w:val="00027041"/>
    <w:rsid w:val="0002768A"/>
    <w:rsid w:val="00027756"/>
    <w:rsid w:val="00034583"/>
    <w:rsid w:val="0003628D"/>
    <w:rsid w:val="00036464"/>
    <w:rsid w:val="000376F4"/>
    <w:rsid w:val="00040164"/>
    <w:rsid w:val="00043D90"/>
    <w:rsid w:val="00055824"/>
    <w:rsid w:val="00055898"/>
    <w:rsid w:val="000575DF"/>
    <w:rsid w:val="0005761E"/>
    <w:rsid w:val="0006223D"/>
    <w:rsid w:val="00063AB6"/>
    <w:rsid w:val="00066D11"/>
    <w:rsid w:val="00066E7D"/>
    <w:rsid w:val="00072A49"/>
    <w:rsid w:val="00086C41"/>
    <w:rsid w:val="00093A73"/>
    <w:rsid w:val="00093B5A"/>
    <w:rsid w:val="000956FD"/>
    <w:rsid w:val="00096534"/>
    <w:rsid w:val="00096C29"/>
    <w:rsid w:val="00097620"/>
    <w:rsid w:val="00097A0D"/>
    <w:rsid w:val="000A04B2"/>
    <w:rsid w:val="000B3577"/>
    <w:rsid w:val="000B71BA"/>
    <w:rsid w:val="000C3D7D"/>
    <w:rsid w:val="000C4AB6"/>
    <w:rsid w:val="000C561C"/>
    <w:rsid w:val="000C6769"/>
    <w:rsid w:val="000D0CF7"/>
    <w:rsid w:val="000D3153"/>
    <w:rsid w:val="000D7A96"/>
    <w:rsid w:val="000D7D38"/>
    <w:rsid w:val="000E35FE"/>
    <w:rsid w:val="000F0CD1"/>
    <w:rsid w:val="000F12E5"/>
    <w:rsid w:val="000F4372"/>
    <w:rsid w:val="000F4D88"/>
    <w:rsid w:val="00103504"/>
    <w:rsid w:val="0010485D"/>
    <w:rsid w:val="0010780F"/>
    <w:rsid w:val="00115620"/>
    <w:rsid w:val="00116FCE"/>
    <w:rsid w:val="00120F17"/>
    <w:rsid w:val="00122A86"/>
    <w:rsid w:val="001246B0"/>
    <w:rsid w:val="00132D7B"/>
    <w:rsid w:val="0013718F"/>
    <w:rsid w:val="001456E4"/>
    <w:rsid w:val="00153E9F"/>
    <w:rsid w:val="00156971"/>
    <w:rsid w:val="0016434B"/>
    <w:rsid w:val="00165050"/>
    <w:rsid w:val="001662D3"/>
    <w:rsid w:val="00170488"/>
    <w:rsid w:val="0017579F"/>
    <w:rsid w:val="00177A77"/>
    <w:rsid w:val="00180429"/>
    <w:rsid w:val="0018136D"/>
    <w:rsid w:val="00181E43"/>
    <w:rsid w:val="00182DBA"/>
    <w:rsid w:val="00183571"/>
    <w:rsid w:val="00183E9F"/>
    <w:rsid w:val="0018604E"/>
    <w:rsid w:val="00193ABF"/>
    <w:rsid w:val="00195263"/>
    <w:rsid w:val="00195C7C"/>
    <w:rsid w:val="00197AB1"/>
    <w:rsid w:val="001B49A0"/>
    <w:rsid w:val="001B7D68"/>
    <w:rsid w:val="001C61FD"/>
    <w:rsid w:val="001C6C2F"/>
    <w:rsid w:val="001C7981"/>
    <w:rsid w:val="001D03C4"/>
    <w:rsid w:val="001D2D1D"/>
    <w:rsid w:val="001D5BBA"/>
    <w:rsid w:val="001E12C7"/>
    <w:rsid w:val="001E15C6"/>
    <w:rsid w:val="001E29B6"/>
    <w:rsid w:val="001E65DF"/>
    <w:rsid w:val="001F07D1"/>
    <w:rsid w:val="001F197A"/>
    <w:rsid w:val="001F2629"/>
    <w:rsid w:val="001F6B84"/>
    <w:rsid w:val="0020101E"/>
    <w:rsid w:val="00210D14"/>
    <w:rsid w:val="002115CD"/>
    <w:rsid w:val="0021208A"/>
    <w:rsid w:val="00214346"/>
    <w:rsid w:val="0021478F"/>
    <w:rsid w:val="00222112"/>
    <w:rsid w:val="0022737B"/>
    <w:rsid w:val="00235002"/>
    <w:rsid w:val="002360C0"/>
    <w:rsid w:val="00240ED1"/>
    <w:rsid w:val="002425AB"/>
    <w:rsid w:val="00247800"/>
    <w:rsid w:val="00251BBB"/>
    <w:rsid w:val="002529C5"/>
    <w:rsid w:val="00253F2F"/>
    <w:rsid w:val="00261560"/>
    <w:rsid w:val="00262261"/>
    <w:rsid w:val="0026415F"/>
    <w:rsid w:val="00266689"/>
    <w:rsid w:val="00270F12"/>
    <w:rsid w:val="0027726C"/>
    <w:rsid w:val="002815CF"/>
    <w:rsid w:val="002851D8"/>
    <w:rsid w:val="00286540"/>
    <w:rsid w:val="00287180"/>
    <w:rsid w:val="00295A4B"/>
    <w:rsid w:val="00295B7C"/>
    <w:rsid w:val="00295C47"/>
    <w:rsid w:val="002A0822"/>
    <w:rsid w:val="002A2235"/>
    <w:rsid w:val="002A6853"/>
    <w:rsid w:val="002B077F"/>
    <w:rsid w:val="002B44E2"/>
    <w:rsid w:val="002B5229"/>
    <w:rsid w:val="002B5297"/>
    <w:rsid w:val="002B656A"/>
    <w:rsid w:val="002C0701"/>
    <w:rsid w:val="002C0B9D"/>
    <w:rsid w:val="002E2C4C"/>
    <w:rsid w:val="002E7EAC"/>
    <w:rsid w:val="002F0AB0"/>
    <w:rsid w:val="002F33A3"/>
    <w:rsid w:val="002F5DA2"/>
    <w:rsid w:val="00302006"/>
    <w:rsid w:val="00311A61"/>
    <w:rsid w:val="0031389B"/>
    <w:rsid w:val="003161A6"/>
    <w:rsid w:val="0031631C"/>
    <w:rsid w:val="00316929"/>
    <w:rsid w:val="00316BB1"/>
    <w:rsid w:val="00320DEA"/>
    <w:rsid w:val="00321CEC"/>
    <w:rsid w:val="00323D21"/>
    <w:rsid w:val="00323D41"/>
    <w:rsid w:val="003274C0"/>
    <w:rsid w:val="003331EE"/>
    <w:rsid w:val="003340DC"/>
    <w:rsid w:val="003350CC"/>
    <w:rsid w:val="00342E8D"/>
    <w:rsid w:val="0034703E"/>
    <w:rsid w:val="003514E3"/>
    <w:rsid w:val="00355348"/>
    <w:rsid w:val="00363379"/>
    <w:rsid w:val="003640B1"/>
    <w:rsid w:val="0036455D"/>
    <w:rsid w:val="00365571"/>
    <w:rsid w:val="00367D9C"/>
    <w:rsid w:val="00373D9D"/>
    <w:rsid w:val="00381A9F"/>
    <w:rsid w:val="00391036"/>
    <w:rsid w:val="0039671B"/>
    <w:rsid w:val="003A175F"/>
    <w:rsid w:val="003A1C42"/>
    <w:rsid w:val="003A3B00"/>
    <w:rsid w:val="003A5640"/>
    <w:rsid w:val="003B4738"/>
    <w:rsid w:val="003C67D6"/>
    <w:rsid w:val="003D1B94"/>
    <w:rsid w:val="003D2311"/>
    <w:rsid w:val="003D2DDE"/>
    <w:rsid w:val="003D401F"/>
    <w:rsid w:val="003D7EBF"/>
    <w:rsid w:val="003E31E8"/>
    <w:rsid w:val="003E3958"/>
    <w:rsid w:val="003E41AB"/>
    <w:rsid w:val="003E69ED"/>
    <w:rsid w:val="003F09B7"/>
    <w:rsid w:val="003F652C"/>
    <w:rsid w:val="00400484"/>
    <w:rsid w:val="0040585C"/>
    <w:rsid w:val="00406192"/>
    <w:rsid w:val="004078BE"/>
    <w:rsid w:val="00412B37"/>
    <w:rsid w:val="00412F4F"/>
    <w:rsid w:val="00413CD6"/>
    <w:rsid w:val="00413CDC"/>
    <w:rsid w:val="00415C52"/>
    <w:rsid w:val="004167AA"/>
    <w:rsid w:val="00417023"/>
    <w:rsid w:val="00420052"/>
    <w:rsid w:val="00421727"/>
    <w:rsid w:val="0042313F"/>
    <w:rsid w:val="004259F4"/>
    <w:rsid w:val="00430062"/>
    <w:rsid w:val="0044001E"/>
    <w:rsid w:val="00440EEE"/>
    <w:rsid w:val="0044389B"/>
    <w:rsid w:val="00444BF8"/>
    <w:rsid w:val="00451C41"/>
    <w:rsid w:val="0045269F"/>
    <w:rsid w:val="004529EA"/>
    <w:rsid w:val="00454AB6"/>
    <w:rsid w:val="004561A0"/>
    <w:rsid w:val="0046017A"/>
    <w:rsid w:val="004663E2"/>
    <w:rsid w:val="004733B2"/>
    <w:rsid w:val="004738A1"/>
    <w:rsid w:val="004873B3"/>
    <w:rsid w:val="00490082"/>
    <w:rsid w:val="00492097"/>
    <w:rsid w:val="0049769C"/>
    <w:rsid w:val="0049796B"/>
    <w:rsid w:val="004A3BCC"/>
    <w:rsid w:val="004A75B7"/>
    <w:rsid w:val="004A7878"/>
    <w:rsid w:val="004B0F1D"/>
    <w:rsid w:val="004B11B3"/>
    <w:rsid w:val="004B66D1"/>
    <w:rsid w:val="004C13AD"/>
    <w:rsid w:val="004C257D"/>
    <w:rsid w:val="004C6697"/>
    <w:rsid w:val="004D2F6C"/>
    <w:rsid w:val="004E14A2"/>
    <w:rsid w:val="004E1C50"/>
    <w:rsid w:val="005016B7"/>
    <w:rsid w:val="00504BD0"/>
    <w:rsid w:val="00505FE7"/>
    <w:rsid w:val="00507E75"/>
    <w:rsid w:val="00511636"/>
    <w:rsid w:val="00513122"/>
    <w:rsid w:val="00517CE1"/>
    <w:rsid w:val="00534F05"/>
    <w:rsid w:val="0053626D"/>
    <w:rsid w:val="00540CC6"/>
    <w:rsid w:val="00545BA4"/>
    <w:rsid w:val="00546E35"/>
    <w:rsid w:val="0055043B"/>
    <w:rsid w:val="00552246"/>
    <w:rsid w:val="0055368F"/>
    <w:rsid w:val="00556195"/>
    <w:rsid w:val="0055680D"/>
    <w:rsid w:val="00560A1A"/>
    <w:rsid w:val="0056357D"/>
    <w:rsid w:val="005643B7"/>
    <w:rsid w:val="00567A9A"/>
    <w:rsid w:val="005746AB"/>
    <w:rsid w:val="00574AE0"/>
    <w:rsid w:val="0058066C"/>
    <w:rsid w:val="0059026C"/>
    <w:rsid w:val="005945A4"/>
    <w:rsid w:val="00595E21"/>
    <w:rsid w:val="005A4334"/>
    <w:rsid w:val="005A66AE"/>
    <w:rsid w:val="005A6B44"/>
    <w:rsid w:val="005B6CFF"/>
    <w:rsid w:val="005C0A03"/>
    <w:rsid w:val="005C0E3E"/>
    <w:rsid w:val="005C11B2"/>
    <w:rsid w:val="005C1FD2"/>
    <w:rsid w:val="005C2253"/>
    <w:rsid w:val="005C61E4"/>
    <w:rsid w:val="005C68F7"/>
    <w:rsid w:val="005D01E4"/>
    <w:rsid w:val="005D2DB3"/>
    <w:rsid w:val="005D5384"/>
    <w:rsid w:val="005D75F4"/>
    <w:rsid w:val="005E03D1"/>
    <w:rsid w:val="005E5059"/>
    <w:rsid w:val="005F2522"/>
    <w:rsid w:val="005F3141"/>
    <w:rsid w:val="005F760D"/>
    <w:rsid w:val="005F7C89"/>
    <w:rsid w:val="006062B1"/>
    <w:rsid w:val="00611F78"/>
    <w:rsid w:val="00616625"/>
    <w:rsid w:val="0061685D"/>
    <w:rsid w:val="00617A4F"/>
    <w:rsid w:val="00621D89"/>
    <w:rsid w:val="006220E5"/>
    <w:rsid w:val="00623967"/>
    <w:rsid w:val="006247B5"/>
    <w:rsid w:val="00624980"/>
    <w:rsid w:val="00626626"/>
    <w:rsid w:val="0063116B"/>
    <w:rsid w:val="006400F9"/>
    <w:rsid w:val="00641A39"/>
    <w:rsid w:val="00642DCD"/>
    <w:rsid w:val="00655D41"/>
    <w:rsid w:val="00662191"/>
    <w:rsid w:val="00664E90"/>
    <w:rsid w:val="00665125"/>
    <w:rsid w:val="00667169"/>
    <w:rsid w:val="00680469"/>
    <w:rsid w:val="00680788"/>
    <w:rsid w:val="006819D9"/>
    <w:rsid w:val="00681A4F"/>
    <w:rsid w:val="00683DCF"/>
    <w:rsid w:val="006841CE"/>
    <w:rsid w:val="006859CC"/>
    <w:rsid w:val="006870D2"/>
    <w:rsid w:val="00691757"/>
    <w:rsid w:val="0069199E"/>
    <w:rsid w:val="0069266B"/>
    <w:rsid w:val="00697CC0"/>
    <w:rsid w:val="006A229E"/>
    <w:rsid w:val="006A6B33"/>
    <w:rsid w:val="006B00EE"/>
    <w:rsid w:val="006B0AE5"/>
    <w:rsid w:val="006B436B"/>
    <w:rsid w:val="006B6363"/>
    <w:rsid w:val="006B6D10"/>
    <w:rsid w:val="006D128F"/>
    <w:rsid w:val="006E117A"/>
    <w:rsid w:val="006E16A1"/>
    <w:rsid w:val="006E4B32"/>
    <w:rsid w:val="006E61B3"/>
    <w:rsid w:val="006E6EFF"/>
    <w:rsid w:val="006E75EA"/>
    <w:rsid w:val="006E7718"/>
    <w:rsid w:val="006E7777"/>
    <w:rsid w:val="006F0693"/>
    <w:rsid w:val="00700F1A"/>
    <w:rsid w:val="00702108"/>
    <w:rsid w:val="00702E69"/>
    <w:rsid w:val="00706AB4"/>
    <w:rsid w:val="0071034C"/>
    <w:rsid w:val="00711A5C"/>
    <w:rsid w:val="0071206F"/>
    <w:rsid w:val="007131BF"/>
    <w:rsid w:val="007156DC"/>
    <w:rsid w:val="0071791C"/>
    <w:rsid w:val="00725963"/>
    <w:rsid w:val="007300EA"/>
    <w:rsid w:val="0073018E"/>
    <w:rsid w:val="00730354"/>
    <w:rsid w:val="007308EE"/>
    <w:rsid w:val="00746CFA"/>
    <w:rsid w:val="00746D55"/>
    <w:rsid w:val="00752DB2"/>
    <w:rsid w:val="00756C4B"/>
    <w:rsid w:val="007628CD"/>
    <w:rsid w:val="007677F4"/>
    <w:rsid w:val="00772CB1"/>
    <w:rsid w:val="007777E3"/>
    <w:rsid w:val="007802BE"/>
    <w:rsid w:val="00780F94"/>
    <w:rsid w:val="00782EB5"/>
    <w:rsid w:val="00784A10"/>
    <w:rsid w:val="007871CA"/>
    <w:rsid w:val="00793DB2"/>
    <w:rsid w:val="007A1EF4"/>
    <w:rsid w:val="007A43AE"/>
    <w:rsid w:val="007A7F7B"/>
    <w:rsid w:val="007B2985"/>
    <w:rsid w:val="007B6502"/>
    <w:rsid w:val="007D2F6F"/>
    <w:rsid w:val="007D54AC"/>
    <w:rsid w:val="007D54F7"/>
    <w:rsid w:val="007E00C0"/>
    <w:rsid w:val="007E0C33"/>
    <w:rsid w:val="007E2BE1"/>
    <w:rsid w:val="007E3FDF"/>
    <w:rsid w:val="007E7971"/>
    <w:rsid w:val="007F0C5F"/>
    <w:rsid w:val="0080179C"/>
    <w:rsid w:val="00801D1F"/>
    <w:rsid w:val="00802661"/>
    <w:rsid w:val="00805317"/>
    <w:rsid w:val="00806466"/>
    <w:rsid w:val="008076A8"/>
    <w:rsid w:val="00807C62"/>
    <w:rsid w:val="00823EA4"/>
    <w:rsid w:val="00827DD4"/>
    <w:rsid w:val="0083184F"/>
    <w:rsid w:val="008341D7"/>
    <w:rsid w:val="00835ADC"/>
    <w:rsid w:val="008424B9"/>
    <w:rsid w:val="00846FAD"/>
    <w:rsid w:val="00847F2D"/>
    <w:rsid w:val="0085084E"/>
    <w:rsid w:val="008519CF"/>
    <w:rsid w:val="00852D32"/>
    <w:rsid w:val="00860406"/>
    <w:rsid w:val="00863044"/>
    <w:rsid w:val="00871F58"/>
    <w:rsid w:val="0087605F"/>
    <w:rsid w:val="0087743B"/>
    <w:rsid w:val="0087761C"/>
    <w:rsid w:val="00877CEC"/>
    <w:rsid w:val="008801F5"/>
    <w:rsid w:val="00881832"/>
    <w:rsid w:val="00892753"/>
    <w:rsid w:val="008945E0"/>
    <w:rsid w:val="008966FD"/>
    <w:rsid w:val="008A267B"/>
    <w:rsid w:val="008A3F8B"/>
    <w:rsid w:val="008A471E"/>
    <w:rsid w:val="008A798F"/>
    <w:rsid w:val="008B0209"/>
    <w:rsid w:val="008B75B6"/>
    <w:rsid w:val="008C16A2"/>
    <w:rsid w:val="008C1B7D"/>
    <w:rsid w:val="008C46FE"/>
    <w:rsid w:val="008C5698"/>
    <w:rsid w:val="008D13B4"/>
    <w:rsid w:val="008D1442"/>
    <w:rsid w:val="008D1BF5"/>
    <w:rsid w:val="008D6509"/>
    <w:rsid w:val="008E1CBE"/>
    <w:rsid w:val="008E76F3"/>
    <w:rsid w:val="008E7C64"/>
    <w:rsid w:val="008F57E5"/>
    <w:rsid w:val="008F734D"/>
    <w:rsid w:val="008F7DF1"/>
    <w:rsid w:val="00906B2E"/>
    <w:rsid w:val="009159FF"/>
    <w:rsid w:val="00915CD8"/>
    <w:rsid w:val="00917C4F"/>
    <w:rsid w:val="0092178D"/>
    <w:rsid w:val="0092219A"/>
    <w:rsid w:val="00922355"/>
    <w:rsid w:val="009263E0"/>
    <w:rsid w:val="00931DF8"/>
    <w:rsid w:val="00932C7E"/>
    <w:rsid w:val="00945409"/>
    <w:rsid w:val="00946119"/>
    <w:rsid w:val="00952F33"/>
    <w:rsid w:val="0095521C"/>
    <w:rsid w:val="00956222"/>
    <w:rsid w:val="00964998"/>
    <w:rsid w:val="00966FE4"/>
    <w:rsid w:val="00971841"/>
    <w:rsid w:val="00974600"/>
    <w:rsid w:val="00974C59"/>
    <w:rsid w:val="00974C69"/>
    <w:rsid w:val="00977E01"/>
    <w:rsid w:val="00977E8C"/>
    <w:rsid w:val="00994AC0"/>
    <w:rsid w:val="00996AA2"/>
    <w:rsid w:val="009A04AF"/>
    <w:rsid w:val="009A36DC"/>
    <w:rsid w:val="009A7865"/>
    <w:rsid w:val="009A7C0E"/>
    <w:rsid w:val="009B0DAE"/>
    <w:rsid w:val="009B0F94"/>
    <w:rsid w:val="009B0FE5"/>
    <w:rsid w:val="009B54BE"/>
    <w:rsid w:val="009B654B"/>
    <w:rsid w:val="009C02BB"/>
    <w:rsid w:val="009C1998"/>
    <w:rsid w:val="009C3F8F"/>
    <w:rsid w:val="009D07FB"/>
    <w:rsid w:val="009D75F0"/>
    <w:rsid w:val="009E1E97"/>
    <w:rsid w:val="009E21C6"/>
    <w:rsid w:val="009E47EE"/>
    <w:rsid w:val="009F7F03"/>
    <w:rsid w:val="00A011E9"/>
    <w:rsid w:val="00A024B7"/>
    <w:rsid w:val="00A03070"/>
    <w:rsid w:val="00A05DC6"/>
    <w:rsid w:val="00A076AF"/>
    <w:rsid w:val="00A1003D"/>
    <w:rsid w:val="00A17441"/>
    <w:rsid w:val="00A17C56"/>
    <w:rsid w:val="00A22495"/>
    <w:rsid w:val="00A270D6"/>
    <w:rsid w:val="00A27F03"/>
    <w:rsid w:val="00A34AB1"/>
    <w:rsid w:val="00A36E4D"/>
    <w:rsid w:val="00A37075"/>
    <w:rsid w:val="00A374B5"/>
    <w:rsid w:val="00A42FE3"/>
    <w:rsid w:val="00A442EA"/>
    <w:rsid w:val="00A46D83"/>
    <w:rsid w:val="00A5182F"/>
    <w:rsid w:val="00A563F0"/>
    <w:rsid w:val="00A57053"/>
    <w:rsid w:val="00A6060A"/>
    <w:rsid w:val="00A639D7"/>
    <w:rsid w:val="00A64A3E"/>
    <w:rsid w:val="00A665FF"/>
    <w:rsid w:val="00A716D6"/>
    <w:rsid w:val="00A7781D"/>
    <w:rsid w:val="00A818B7"/>
    <w:rsid w:val="00A82070"/>
    <w:rsid w:val="00A821E3"/>
    <w:rsid w:val="00A907E9"/>
    <w:rsid w:val="00A91300"/>
    <w:rsid w:val="00A94FC6"/>
    <w:rsid w:val="00A955CB"/>
    <w:rsid w:val="00AA05DD"/>
    <w:rsid w:val="00AA4953"/>
    <w:rsid w:val="00AA69CE"/>
    <w:rsid w:val="00AB0533"/>
    <w:rsid w:val="00AC0D02"/>
    <w:rsid w:val="00AC423A"/>
    <w:rsid w:val="00AC4315"/>
    <w:rsid w:val="00AC441C"/>
    <w:rsid w:val="00AC59EB"/>
    <w:rsid w:val="00AD309E"/>
    <w:rsid w:val="00AD5B6E"/>
    <w:rsid w:val="00AE4558"/>
    <w:rsid w:val="00AE5042"/>
    <w:rsid w:val="00AE735E"/>
    <w:rsid w:val="00AF5652"/>
    <w:rsid w:val="00AF589B"/>
    <w:rsid w:val="00AF5903"/>
    <w:rsid w:val="00AF701F"/>
    <w:rsid w:val="00B00C65"/>
    <w:rsid w:val="00B1151C"/>
    <w:rsid w:val="00B12096"/>
    <w:rsid w:val="00B1304F"/>
    <w:rsid w:val="00B149B0"/>
    <w:rsid w:val="00B16838"/>
    <w:rsid w:val="00B252EC"/>
    <w:rsid w:val="00B253F5"/>
    <w:rsid w:val="00B3541E"/>
    <w:rsid w:val="00B35922"/>
    <w:rsid w:val="00B42C8C"/>
    <w:rsid w:val="00B43BB9"/>
    <w:rsid w:val="00B443EC"/>
    <w:rsid w:val="00B513B1"/>
    <w:rsid w:val="00B537C4"/>
    <w:rsid w:val="00B63C67"/>
    <w:rsid w:val="00B71D3F"/>
    <w:rsid w:val="00B76799"/>
    <w:rsid w:val="00B82188"/>
    <w:rsid w:val="00B83711"/>
    <w:rsid w:val="00B90B79"/>
    <w:rsid w:val="00B94976"/>
    <w:rsid w:val="00BA2071"/>
    <w:rsid w:val="00BA4A09"/>
    <w:rsid w:val="00BA51D1"/>
    <w:rsid w:val="00BA6F47"/>
    <w:rsid w:val="00BB036C"/>
    <w:rsid w:val="00BB0898"/>
    <w:rsid w:val="00BB32ED"/>
    <w:rsid w:val="00BC0A48"/>
    <w:rsid w:val="00BC3952"/>
    <w:rsid w:val="00BC6333"/>
    <w:rsid w:val="00BD010B"/>
    <w:rsid w:val="00BD1530"/>
    <w:rsid w:val="00BD19BF"/>
    <w:rsid w:val="00BF1682"/>
    <w:rsid w:val="00BF2238"/>
    <w:rsid w:val="00BF3E98"/>
    <w:rsid w:val="00C00B05"/>
    <w:rsid w:val="00C0342B"/>
    <w:rsid w:val="00C04FA1"/>
    <w:rsid w:val="00C05CF8"/>
    <w:rsid w:val="00C06470"/>
    <w:rsid w:val="00C14988"/>
    <w:rsid w:val="00C266D0"/>
    <w:rsid w:val="00C274F7"/>
    <w:rsid w:val="00C34F03"/>
    <w:rsid w:val="00C36D78"/>
    <w:rsid w:val="00C37343"/>
    <w:rsid w:val="00C40780"/>
    <w:rsid w:val="00C43235"/>
    <w:rsid w:val="00C43E0D"/>
    <w:rsid w:val="00C50029"/>
    <w:rsid w:val="00C50162"/>
    <w:rsid w:val="00C57A12"/>
    <w:rsid w:val="00C60FA1"/>
    <w:rsid w:val="00C61EEE"/>
    <w:rsid w:val="00C6202E"/>
    <w:rsid w:val="00C66D19"/>
    <w:rsid w:val="00C67069"/>
    <w:rsid w:val="00C7218B"/>
    <w:rsid w:val="00C72798"/>
    <w:rsid w:val="00C75051"/>
    <w:rsid w:val="00C76D3E"/>
    <w:rsid w:val="00C85D2C"/>
    <w:rsid w:val="00C931EE"/>
    <w:rsid w:val="00C9742B"/>
    <w:rsid w:val="00C97561"/>
    <w:rsid w:val="00CA1276"/>
    <w:rsid w:val="00CA2E32"/>
    <w:rsid w:val="00CB02E2"/>
    <w:rsid w:val="00CB3AA8"/>
    <w:rsid w:val="00CB54D7"/>
    <w:rsid w:val="00CB646C"/>
    <w:rsid w:val="00CC2276"/>
    <w:rsid w:val="00CC24A5"/>
    <w:rsid w:val="00CC2F94"/>
    <w:rsid w:val="00CC30D0"/>
    <w:rsid w:val="00CC515E"/>
    <w:rsid w:val="00CD281F"/>
    <w:rsid w:val="00CD29E0"/>
    <w:rsid w:val="00CD2E18"/>
    <w:rsid w:val="00CD6E1B"/>
    <w:rsid w:val="00CD7726"/>
    <w:rsid w:val="00CE069F"/>
    <w:rsid w:val="00CE1153"/>
    <w:rsid w:val="00CE4F6B"/>
    <w:rsid w:val="00CE7829"/>
    <w:rsid w:val="00CE7A71"/>
    <w:rsid w:val="00CF58DF"/>
    <w:rsid w:val="00CF72B4"/>
    <w:rsid w:val="00D02100"/>
    <w:rsid w:val="00D045CE"/>
    <w:rsid w:val="00D0471A"/>
    <w:rsid w:val="00D1155B"/>
    <w:rsid w:val="00D17AED"/>
    <w:rsid w:val="00D230DB"/>
    <w:rsid w:val="00D25F00"/>
    <w:rsid w:val="00D27032"/>
    <w:rsid w:val="00D314CD"/>
    <w:rsid w:val="00D40FC5"/>
    <w:rsid w:val="00D42774"/>
    <w:rsid w:val="00D42FEA"/>
    <w:rsid w:val="00D4664D"/>
    <w:rsid w:val="00D502D7"/>
    <w:rsid w:val="00D50F64"/>
    <w:rsid w:val="00D52F7A"/>
    <w:rsid w:val="00D565D5"/>
    <w:rsid w:val="00D5753D"/>
    <w:rsid w:val="00D64F57"/>
    <w:rsid w:val="00D67C92"/>
    <w:rsid w:val="00D7244C"/>
    <w:rsid w:val="00D80DDF"/>
    <w:rsid w:val="00D94B5C"/>
    <w:rsid w:val="00D94C66"/>
    <w:rsid w:val="00DA23BD"/>
    <w:rsid w:val="00DA27BF"/>
    <w:rsid w:val="00DA60AA"/>
    <w:rsid w:val="00DA7946"/>
    <w:rsid w:val="00DB3462"/>
    <w:rsid w:val="00DB540F"/>
    <w:rsid w:val="00DC0FC1"/>
    <w:rsid w:val="00DC21BD"/>
    <w:rsid w:val="00DC44CC"/>
    <w:rsid w:val="00DC5E33"/>
    <w:rsid w:val="00DC74AB"/>
    <w:rsid w:val="00DD250B"/>
    <w:rsid w:val="00DD2831"/>
    <w:rsid w:val="00DE0A97"/>
    <w:rsid w:val="00DE3618"/>
    <w:rsid w:val="00DE4ABE"/>
    <w:rsid w:val="00DE57F1"/>
    <w:rsid w:val="00DF02CE"/>
    <w:rsid w:val="00DF0F50"/>
    <w:rsid w:val="00DF283C"/>
    <w:rsid w:val="00E00D0B"/>
    <w:rsid w:val="00E039DE"/>
    <w:rsid w:val="00E05947"/>
    <w:rsid w:val="00E0655E"/>
    <w:rsid w:val="00E15EF9"/>
    <w:rsid w:val="00E22787"/>
    <w:rsid w:val="00E25B3F"/>
    <w:rsid w:val="00E30891"/>
    <w:rsid w:val="00E3321C"/>
    <w:rsid w:val="00E4064A"/>
    <w:rsid w:val="00E42F1D"/>
    <w:rsid w:val="00E43134"/>
    <w:rsid w:val="00E45CA5"/>
    <w:rsid w:val="00E61BFF"/>
    <w:rsid w:val="00E6272E"/>
    <w:rsid w:val="00E62BF8"/>
    <w:rsid w:val="00E62EE8"/>
    <w:rsid w:val="00E63190"/>
    <w:rsid w:val="00E6701D"/>
    <w:rsid w:val="00E725BD"/>
    <w:rsid w:val="00E76A9A"/>
    <w:rsid w:val="00E80F33"/>
    <w:rsid w:val="00E81B6A"/>
    <w:rsid w:val="00E82CD6"/>
    <w:rsid w:val="00E87556"/>
    <w:rsid w:val="00E8777D"/>
    <w:rsid w:val="00E92907"/>
    <w:rsid w:val="00E92BEE"/>
    <w:rsid w:val="00E969B2"/>
    <w:rsid w:val="00E97A94"/>
    <w:rsid w:val="00EA013F"/>
    <w:rsid w:val="00EA0B77"/>
    <w:rsid w:val="00EA1D54"/>
    <w:rsid w:val="00EA246F"/>
    <w:rsid w:val="00EA43EC"/>
    <w:rsid w:val="00EA4AF7"/>
    <w:rsid w:val="00EA532A"/>
    <w:rsid w:val="00EB2C93"/>
    <w:rsid w:val="00ED044C"/>
    <w:rsid w:val="00ED10F7"/>
    <w:rsid w:val="00ED3AF6"/>
    <w:rsid w:val="00ED4B17"/>
    <w:rsid w:val="00ED4BDD"/>
    <w:rsid w:val="00ED69CA"/>
    <w:rsid w:val="00EE0301"/>
    <w:rsid w:val="00EE0F00"/>
    <w:rsid w:val="00EE3732"/>
    <w:rsid w:val="00EE3C22"/>
    <w:rsid w:val="00EE4C37"/>
    <w:rsid w:val="00EE67FC"/>
    <w:rsid w:val="00EF3C14"/>
    <w:rsid w:val="00EF690D"/>
    <w:rsid w:val="00EF6E5F"/>
    <w:rsid w:val="00F00F2B"/>
    <w:rsid w:val="00F0261F"/>
    <w:rsid w:val="00F03C19"/>
    <w:rsid w:val="00F104F8"/>
    <w:rsid w:val="00F106C8"/>
    <w:rsid w:val="00F12F1E"/>
    <w:rsid w:val="00F13DE1"/>
    <w:rsid w:val="00F15228"/>
    <w:rsid w:val="00F153D9"/>
    <w:rsid w:val="00F16341"/>
    <w:rsid w:val="00F17CAA"/>
    <w:rsid w:val="00F22CD7"/>
    <w:rsid w:val="00F22E56"/>
    <w:rsid w:val="00F25B1D"/>
    <w:rsid w:val="00F33D26"/>
    <w:rsid w:val="00F33F83"/>
    <w:rsid w:val="00F3672B"/>
    <w:rsid w:val="00F37426"/>
    <w:rsid w:val="00F406A7"/>
    <w:rsid w:val="00F41323"/>
    <w:rsid w:val="00F418E2"/>
    <w:rsid w:val="00F41D9B"/>
    <w:rsid w:val="00F4479A"/>
    <w:rsid w:val="00F451A8"/>
    <w:rsid w:val="00F47AB9"/>
    <w:rsid w:val="00F54D5B"/>
    <w:rsid w:val="00F557C1"/>
    <w:rsid w:val="00F56B43"/>
    <w:rsid w:val="00F575FE"/>
    <w:rsid w:val="00F57AF9"/>
    <w:rsid w:val="00F610C0"/>
    <w:rsid w:val="00F6204D"/>
    <w:rsid w:val="00F658C7"/>
    <w:rsid w:val="00F65FA6"/>
    <w:rsid w:val="00F66EDD"/>
    <w:rsid w:val="00F70137"/>
    <w:rsid w:val="00F71249"/>
    <w:rsid w:val="00F7138F"/>
    <w:rsid w:val="00F7206C"/>
    <w:rsid w:val="00F75E51"/>
    <w:rsid w:val="00F80336"/>
    <w:rsid w:val="00F80471"/>
    <w:rsid w:val="00F83444"/>
    <w:rsid w:val="00F963DE"/>
    <w:rsid w:val="00FA00CC"/>
    <w:rsid w:val="00FA2A92"/>
    <w:rsid w:val="00FA7808"/>
    <w:rsid w:val="00FB3E92"/>
    <w:rsid w:val="00FB5210"/>
    <w:rsid w:val="00FC2564"/>
    <w:rsid w:val="00FC2829"/>
    <w:rsid w:val="00FC5ABC"/>
    <w:rsid w:val="00FC5CAD"/>
    <w:rsid w:val="00FD0B26"/>
    <w:rsid w:val="00FD1E4D"/>
    <w:rsid w:val="00FD2A67"/>
    <w:rsid w:val="00FD6AE1"/>
    <w:rsid w:val="00FE0D76"/>
    <w:rsid w:val="00FE1AFF"/>
    <w:rsid w:val="00FE2DDA"/>
    <w:rsid w:val="00FE58F4"/>
    <w:rsid w:val="00FF2FC5"/>
    <w:rsid w:val="00FF6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colormenu v:ext="edit" fillcolor="none [3213]"/>
    </o:shapedefaults>
    <o:shapelayout v:ext="edit">
      <o:idmap v:ext="edit" data="1"/>
      <o:rules v:ext="edit">
        <o:r id="V:Rule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07"/>
    <w:pPr>
      <w:spacing w:after="200" w:line="276" w:lineRule="auto"/>
    </w:pPr>
    <w:rPr>
      <w:sz w:val="22"/>
      <w:szCs w:val="22"/>
    </w:rPr>
  </w:style>
  <w:style w:type="paragraph" w:styleId="Heading1">
    <w:name w:val="heading 1"/>
    <w:basedOn w:val="Normal"/>
    <w:next w:val="Normal"/>
    <w:link w:val="Heading1Char"/>
    <w:qFormat/>
    <w:rsid w:val="0094540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5409"/>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0C6769"/>
    <w:pPr>
      <w:keepNext/>
      <w:numPr>
        <w:numId w:val="5"/>
      </w:numPr>
      <w:spacing w:after="0" w:line="240" w:lineRule="auto"/>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0C6769"/>
    <w:pPr>
      <w:keepNext/>
      <w:numPr>
        <w:ilvl w:val="4"/>
        <w:numId w:val="5"/>
      </w:numPr>
      <w:spacing w:after="0" w:line="240" w:lineRule="auto"/>
      <w:outlineLvl w:val="3"/>
    </w:pPr>
    <w:rPr>
      <w:rFonts w:ascii="Times New Roman" w:eastAsia="Times New Roman" w:hAnsi="Times New Roman"/>
      <w:sz w:val="24"/>
      <w:szCs w:val="24"/>
    </w:rPr>
  </w:style>
  <w:style w:type="paragraph" w:styleId="Heading5">
    <w:name w:val="heading 5"/>
    <w:basedOn w:val="Normal"/>
    <w:next w:val="Normal"/>
    <w:link w:val="Heading5Char"/>
    <w:qFormat/>
    <w:rsid w:val="00945409"/>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409"/>
    <w:rPr>
      <w:rFonts w:ascii="Arial" w:eastAsia="Times New Roman" w:hAnsi="Arial" w:cs="Arial"/>
      <w:b/>
      <w:bCs/>
      <w:kern w:val="32"/>
      <w:sz w:val="32"/>
      <w:szCs w:val="32"/>
    </w:rPr>
  </w:style>
  <w:style w:type="character" w:customStyle="1" w:styleId="Heading2Char">
    <w:name w:val="Heading 2 Char"/>
    <w:basedOn w:val="DefaultParagraphFont"/>
    <w:link w:val="Heading2"/>
    <w:rsid w:val="0094540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0C6769"/>
    <w:rPr>
      <w:rFonts w:ascii="Times New Roman" w:eastAsia="Times New Roman" w:hAnsi="Times New Roman"/>
      <w:b/>
      <w:bCs/>
      <w:sz w:val="24"/>
      <w:szCs w:val="24"/>
    </w:rPr>
  </w:style>
  <w:style w:type="character" w:customStyle="1" w:styleId="Heading4Char">
    <w:name w:val="Heading 4 Char"/>
    <w:basedOn w:val="DefaultParagraphFont"/>
    <w:link w:val="Heading4"/>
    <w:rsid w:val="000C6769"/>
    <w:rPr>
      <w:rFonts w:ascii="Times New Roman" w:eastAsia="Times New Roman" w:hAnsi="Times New Roman"/>
      <w:sz w:val="24"/>
      <w:szCs w:val="24"/>
    </w:rPr>
  </w:style>
  <w:style w:type="character" w:customStyle="1" w:styleId="Heading5Char">
    <w:name w:val="Heading 5 Char"/>
    <w:basedOn w:val="DefaultParagraphFont"/>
    <w:link w:val="Heading5"/>
    <w:rsid w:val="00945409"/>
    <w:rPr>
      <w:rFonts w:ascii="Times New Roman" w:eastAsia="Times New Roman" w:hAnsi="Times New Roman"/>
      <w:b/>
      <w:bCs/>
      <w:i/>
      <w:iCs/>
      <w:sz w:val="26"/>
      <w:szCs w:val="26"/>
    </w:rPr>
  </w:style>
  <w:style w:type="character" w:styleId="Hyperlink">
    <w:name w:val="Hyperlink"/>
    <w:basedOn w:val="DefaultParagraphFont"/>
    <w:unhideWhenUsed/>
    <w:rsid w:val="00A17C56"/>
    <w:rPr>
      <w:color w:val="0000FF"/>
      <w:u w:val="single"/>
    </w:rPr>
  </w:style>
  <w:style w:type="character" w:styleId="FollowedHyperlink">
    <w:name w:val="FollowedHyperlink"/>
    <w:basedOn w:val="DefaultParagraphFont"/>
    <w:uiPriority w:val="99"/>
    <w:semiHidden/>
    <w:unhideWhenUsed/>
    <w:rsid w:val="00A17C56"/>
    <w:rPr>
      <w:color w:val="800080"/>
      <w:u w:val="single"/>
    </w:rPr>
  </w:style>
  <w:style w:type="paragraph" w:styleId="ListParagraph">
    <w:name w:val="List Paragraph"/>
    <w:basedOn w:val="Normal"/>
    <w:uiPriority w:val="34"/>
    <w:qFormat/>
    <w:rsid w:val="00956222"/>
    <w:pPr>
      <w:ind w:left="720"/>
    </w:pPr>
  </w:style>
  <w:style w:type="table" w:styleId="TableGrid">
    <w:name w:val="Table Grid"/>
    <w:basedOn w:val="TableNormal"/>
    <w:uiPriority w:val="59"/>
    <w:rsid w:val="006062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78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94"/>
    <w:rPr>
      <w:rFonts w:ascii="Tahoma" w:hAnsi="Tahoma" w:cs="Tahoma"/>
      <w:sz w:val="16"/>
      <w:szCs w:val="16"/>
    </w:rPr>
  </w:style>
  <w:style w:type="paragraph" w:styleId="BodyTextIndent">
    <w:name w:val="Body Text Indent"/>
    <w:basedOn w:val="Normal"/>
    <w:link w:val="BodyTextIndentChar"/>
    <w:rsid w:val="00E05947"/>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E05947"/>
    <w:rPr>
      <w:rFonts w:ascii="Times New Roman" w:eastAsia="Times New Roman" w:hAnsi="Times New Roman"/>
      <w:sz w:val="24"/>
      <w:szCs w:val="24"/>
    </w:rPr>
  </w:style>
  <w:style w:type="paragraph" w:styleId="Header">
    <w:name w:val="header"/>
    <w:basedOn w:val="Normal"/>
    <w:link w:val="HeaderChar"/>
    <w:rsid w:val="00945409"/>
    <w:pPr>
      <w:tabs>
        <w:tab w:val="center" w:pos="4320"/>
        <w:tab w:val="right" w:pos="8640"/>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rsid w:val="00945409"/>
    <w:rPr>
      <w:rFonts w:ascii="Times New Roman" w:eastAsia="Times New Roman" w:hAnsi="Times New Roman"/>
      <w:sz w:val="24"/>
      <w:szCs w:val="24"/>
      <w:lang w:eastAsia="ar-SA"/>
    </w:rPr>
  </w:style>
  <w:style w:type="paragraph" w:styleId="Footer">
    <w:name w:val="footer"/>
    <w:basedOn w:val="Normal"/>
    <w:link w:val="FooterChar"/>
    <w:rsid w:val="00945409"/>
    <w:pPr>
      <w:tabs>
        <w:tab w:val="center" w:pos="4320"/>
        <w:tab w:val="right" w:pos="8640"/>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rsid w:val="00945409"/>
    <w:rPr>
      <w:rFonts w:ascii="Times New Roman" w:eastAsia="Times New Roman" w:hAnsi="Times New Roman"/>
      <w:sz w:val="24"/>
      <w:szCs w:val="24"/>
      <w:lang w:eastAsia="ar-SA"/>
    </w:rPr>
  </w:style>
  <w:style w:type="character" w:styleId="PageNumber">
    <w:name w:val="page number"/>
    <w:basedOn w:val="DefaultParagraphFont"/>
    <w:rsid w:val="00945409"/>
  </w:style>
  <w:style w:type="paragraph" w:customStyle="1" w:styleId="Default">
    <w:name w:val="Default"/>
    <w:rsid w:val="00945409"/>
    <w:pPr>
      <w:autoSpaceDE w:val="0"/>
      <w:autoSpaceDN w:val="0"/>
      <w:adjustRightInd w:val="0"/>
    </w:pPr>
    <w:rPr>
      <w:rFonts w:ascii="Times New Roman" w:eastAsia="Times New Roman" w:hAnsi="Times New Roman"/>
      <w:color w:val="000000"/>
      <w:sz w:val="24"/>
      <w:szCs w:val="24"/>
    </w:rPr>
  </w:style>
  <w:style w:type="paragraph" w:styleId="ListNumber">
    <w:name w:val="List Number"/>
    <w:basedOn w:val="Normal"/>
    <w:rsid w:val="00945409"/>
    <w:pPr>
      <w:numPr>
        <w:numId w:val="37"/>
      </w:numPr>
      <w:spacing w:after="0" w:line="240" w:lineRule="auto"/>
    </w:pPr>
    <w:rPr>
      <w:rFonts w:ascii="Tahoma" w:eastAsia="Times New Roman" w:hAnsi="Tahoma"/>
      <w:b/>
      <w:sz w:val="32"/>
      <w:szCs w:val="32"/>
    </w:rPr>
  </w:style>
  <w:style w:type="paragraph" w:styleId="ListNumber2">
    <w:name w:val="List Number 2"/>
    <w:basedOn w:val="Normal"/>
    <w:rsid w:val="00945409"/>
    <w:pPr>
      <w:numPr>
        <w:numId w:val="38"/>
      </w:numPr>
      <w:spacing w:after="0" w:line="240" w:lineRule="auto"/>
    </w:pPr>
    <w:rPr>
      <w:rFonts w:ascii="Tahoma" w:eastAsia="Times New Roman" w:hAnsi="Tahoma"/>
      <w:b/>
      <w:sz w:val="28"/>
      <w:szCs w:val="24"/>
    </w:rPr>
  </w:style>
  <w:style w:type="paragraph" w:customStyle="1" w:styleId="Graphic">
    <w:name w:val="Graphic"/>
    <w:basedOn w:val="BodyText"/>
    <w:rsid w:val="00945409"/>
    <w:pPr>
      <w:suppressAutoHyphens w:val="0"/>
      <w:spacing w:after="240"/>
      <w:jc w:val="center"/>
    </w:pPr>
    <w:rPr>
      <w:lang w:eastAsia="en-US"/>
    </w:rPr>
  </w:style>
  <w:style w:type="paragraph" w:styleId="BodyText">
    <w:name w:val="Body Text"/>
    <w:basedOn w:val="Normal"/>
    <w:link w:val="BodyTextChar"/>
    <w:rsid w:val="00945409"/>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945409"/>
    <w:rPr>
      <w:rFonts w:ascii="Times New Roman" w:eastAsia="Times New Roman" w:hAnsi="Times New Roman"/>
      <w:sz w:val="24"/>
      <w:szCs w:val="24"/>
      <w:lang w:eastAsia="ar-SA"/>
    </w:rPr>
  </w:style>
  <w:style w:type="paragraph" w:customStyle="1" w:styleId="ODPSubject">
    <w:name w:val="ODP:  Subject"/>
    <w:rsid w:val="00945409"/>
    <w:pPr>
      <w:spacing w:before="120" w:after="180"/>
      <w:jc w:val="center"/>
    </w:pPr>
    <w:rPr>
      <w:rFonts w:ascii="Stone Sans" w:eastAsia="Times New Roman" w:hAnsi="Stone Sans"/>
      <w:b/>
      <w:bCs/>
      <w:sz w:val="28"/>
    </w:rPr>
  </w:style>
  <w:style w:type="paragraph" w:customStyle="1" w:styleId="ODPBulletDouble">
    <w:name w:val="ODP:  Bullet Double"/>
    <w:rsid w:val="00945409"/>
    <w:pPr>
      <w:tabs>
        <w:tab w:val="num" w:pos="1080"/>
      </w:tabs>
      <w:spacing w:after="120"/>
      <w:ind w:left="1080" w:hanging="360"/>
      <w:jc w:val="both"/>
    </w:pPr>
    <w:rPr>
      <w:rFonts w:ascii="Joanna MT" w:eastAsia="Times New Roman" w:hAnsi="Joanna MT"/>
      <w:color w:val="000000"/>
      <w:sz w:val="24"/>
    </w:rPr>
  </w:style>
  <w:style w:type="paragraph" w:customStyle="1" w:styleId="ODPTitle1">
    <w:name w:val="ODP:  Title 1"/>
    <w:link w:val="ODPTitle1Char"/>
    <w:rsid w:val="00945409"/>
    <w:pPr>
      <w:pBdr>
        <w:bottom w:val="dashSmallGap" w:sz="6" w:space="1" w:color="auto"/>
      </w:pBdr>
      <w:jc w:val="center"/>
    </w:pPr>
    <w:rPr>
      <w:rFonts w:ascii="Stone Sans Bold" w:eastAsia="Times New Roman" w:hAnsi="Stone Sans Bold"/>
      <w:bCs/>
      <w:smallCaps/>
      <w:sz w:val="32"/>
    </w:rPr>
  </w:style>
  <w:style w:type="character" w:customStyle="1" w:styleId="ODPTitle1Char">
    <w:name w:val="ODP:  Title 1 Char"/>
    <w:basedOn w:val="DefaultParagraphFont"/>
    <w:link w:val="ODPTitle1"/>
    <w:rsid w:val="00945409"/>
    <w:rPr>
      <w:rFonts w:ascii="Stone Sans Bold" w:eastAsia="Times New Roman" w:hAnsi="Stone Sans Bold"/>
      <w:bCs/>
      <w:smallCaps/>
      <w:sz w:val="32"/>
    </w:rPr>
  </w:style>
  <w:style w:type="paragraph" w:customStyle="1" w:styleId="ODPChapterName">
    <w:name w:val="ODP:  Chapter Name"/>
    <w:rsid w:val="00945409"/>
    <w:pPr>
      <w:tabs>
        <w:tab w:val="right" w:pos="10440"/>
      </w:tabs>
    </w:pPr>
    <w:rPr>
      <w:rFonts w:ascii="Stone Sans" w:eastAsia="Times New Roman" w:hAnsi="Stone Sans"/>
      <w:i/>
      <w:iCs/>
      <w:color w:val="000000"/>
    </w:rPr>
  </w:style>
  <w:style w:type="paragraph" w:customStyle="1" w:styleId="ODPPara">
    <w:name w:val="ODP:  Para"/>
    <w:rsid w:val="00945409"/>
    <w:pPr>
      <w:spacing w:before="60" w:after="180"/>
      <w:jc w:val="both"/>
    </w:pPr>
    <w:rPr>
      <w:rFonts w:ascii="Joanna MT" w:eastAsia="Times New Roman" w:hAnsi="Joanna MT"/>
      <w:sz w:val="24"/>
    </w:rPr>
  </w:style>
  <w:style w:type="paragraph" w:customStyle="1" w:styleId="ODPPageNumber">
    <w:name w:val="ODP:  Page Number"/>
    <w:rsid w:val="00945409"/>
    <w:pPr>
      <w:spacing w:before="120"/>
      <w:jc w:val="center"/>
    </w:pPr>
    <w:rPr>
      <w:rFonts w:ascii="Stone Sans" w:eastAsia="Times New Roman" w:hAnsi="Stone Sans"/>
      <w:iCs/>
      <w:sz w:val="24"/>
    </w:rPr>
  </w:style>
  <w:style w:type="paragraph" w:styleId="Title">
    <w:name w:val="Title"/>
    <w:basedOn w:val="Normal"/>
    <w:link w:val="TitleChar"/>
    <w:qFormat/>
    <w:rsid w:val="00945409"/>
    <w:pPr>
      <w:spacing w:after="0" w:line="240" w:lineRule="auto"/>
      <w:jc w:val="center"/>
    </w:pPr>
    <w:rPr>
      <w:rFonts w:ascii="Arial" w:eastAsia="Times New Roman" w:hAnsi="Arial" w:cs="Arial"/>
      <w:sz w:val="28"/>
      <w:szCs w:val="24"/>
    </w:rPr>
  </w:style>
  <w:style w:type="character" w:customStyle="1" w:styleId="TitleChar">
    <w:name w:val="Title Char"/>
    <w:basedOn w:val="DefaultParagraphFont"/>
    <w:link w:val="Title"/>
    <w:rsid w:val="00945409"/>
    <w:rPr>
      <w:rFonts w:ascii="Arial" w:eastAsia="Times New Roman" w:hAnsi="Arial" w:cs="Arial"/>
      <w:sz w:val="28"/>
      <w:szCs w:val="24"/>
    </w:rPr>
  </w:style>
  <w:style w:type="paragraph" w:styleId="FootnoteText">
    <w:name w:val="footnote text"/>
    <w:basedOn w:val="Normal"/>
    <w:link w:val="FootnoteTextChar"/>
    <w:semiHidden/>
    <w:rsid w:val="009454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945409"/>
    <w:rPr>
      <w:rFonts w:ascii="Times New Roman" w:eastAsia="Times New Roman" w:hAnsi="Times New Roman"/>
    </w:rPr>
  </w:style>
  <w:style w:type="paragraph" w:styleId="NormalWeb">
    <w:name w:val="Normal (Web)"/>
    <w:basedOn w:val="Normal"/>
    <w:rsid w:val="00945409"/>
    <w:pPr>
      <w:spacing w:before="100" w:after="100" w:line="240" w:lineRule="auto"/>
    </w:pPr>
    <w:rPr>
      <w:rFonts w:ascii="Arial Unicode MS" w:eastAsia="Arial Unicode MS" w:hAnsi="Arial Unicode MS"/>
      <w:sz w:val="24"/>
      <w:szCs w:val="20"/>
    </w:rPr>
  </w:style>
  <w:style w:type="paragraph" w:styleId="BlockText">
    <w:name w:val="Block Text"/>
    <w:basedOn w:val="Normal"/>
    <w:rsid w:val="00945409"/>
    <w:pPr>
      <w:spacing w:after="0" w:line="240" w:lineRule="auto"/>
      <w:ind w:left="144" w:right="144"/>
    </w:pPr>
    <w:rPr>
      <w:rFonts w:ascii="Arial" w:eastAsia="Times New Roman" w:hAnsi="Arial" w:cs="Arial"/>
      <w:sz w:val="20"/>
      <w:szCs w:val="24"/>
    </w:rPr>
  </w:style>
  <w:style w:type="paragraph" w:styleId="BodyText2">
    <w:name w:val="Body Text 2"/>
    <w:basedOn w:val="Normal"/>
    <w:link w:val="BodyText2Char"/>
    <w:rsid w:val="00945409"/>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45409"/>
    <w:rPr>
      <w:rFonts w:ascii="Times New Roman" w:eastAsia="Times New Roman" w:hAnsi="Times New Roman"/>
      <w:sz w:val="24"/>
      <w:szCs w:val="24"/>
    </w:rPr>
  </w:style>
  <w:style w:type="paragraph" w:styleId="ListNumber3">
    <w:name w:val="List Number 3"/>
    <w:basedOn w:val="Normal"/>
    <w:rsid w:val="00945409"/>
    <w:pPr>
      <w:numPr>
        <w:numId w:val="63"/>
      </w:numPr>
      <w:suppressAutoHyphens/>
      <w:spacing w:after="0" w:line="240" w:lineRule="auto"/>
    </w:pPr>
    <w:rPr>
      <w:rFonts w:ascii="Times New Roman" w:eastAsia="Times New Roman" w:hAnsi="Times New Roman"/>
      <w:sz w:val="24"/>
      <w:szCs w:val="24"/>
      <w:lang w:eastAsia="ar-SA"/>
    </w:rPr>
  </w:style>
  <w:style w:type="character" w:customStyle="1" w:styleId="CommentTextChar">
    <w:name w:val="Comment Text Char"/>
    <w:basedOn w:val="DefaultParagraphFont"/>
    <w:link w:val="CommentText"/>
    <w:semiHidden/>
    <w:rsid w:val="00945409"/>
    <w:rPr>
      <w:rFonts w:ascii="Times New Roman" w:eastAsia="Times New Roman" w:hAnsi="Times New Roman"/>
    </w:rPr>
  </w:style>
  <w:style w:type="paragraph" w:styleId="CommentText">
    <w:name w:val="annotation text"/>
    <w:basedOn w:val="Normal"/>
    <w:link w:val="CommentTextChar"/>
    <w:semiHidden/>
    <w:rsid w:val="00945409"/>
    <w:pPr>
      <w:spacing w:after="0" w:line="240" w:lineRule="auto"/>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hlt000ca\DeptShares\General\Preparedness\Appendix%204\JAS%20Communications-IT%20Support%20LRS%20-%20POD.docx" TargetMode="External"/><Relationship Id="rId117" Type="http://schemas.openxmlformats.org/officeDocument/2006/relationships/hyperlink" Target="file:///\\hlt000ca\DeptShares\General\Preparedness\Appendices\Appendix%2012\AAR-IP~1%5b1%5dOPFirecracker.pdf" TargetMode="External"/><Relationship Id="rId21" Type="http://schemas.openxmlformats.org/officeDocument/2006/relationships/hyperlink" Target="mailto:%20tommy.almond@co.gaston.nc.us" TargetMode="External"/><Relationship Id="rId42" Type="http://schemas.openxmlformats.org/officeDocument/2006/relationships/hyperlink" Target="file:///\\hlt000ca\DeptShares\General\Preparedness\Appendix%205\AdditionalSignage.pdf" TargetMode="External"/><Relationship Id="rId47" Type="http://schemas.openxmlformats.org/officeDocument/2006/relationships/hyperlink" Target="file:///\\hlt000ca\DeptShares\General\Preparedness\Appendix%205\GCHD%20PIC%20Plan.doc" TargetMode="External"/><Relationship Id="rId63" Type="http://schemas.openxmlformats.org/officeDocument/2006/relationships/hyperlink" Target="file:///\\hlt000ca\DeptShares\General\Preparedness\Appendix%207\LRS%20Positions.docx" TargetMode="External"/><Relationship Id="rId68" Type="http://schemas.openxmlformats.org/officeDocument/2006/relationships/hyperlink" Target="file:///\\hlt000ca\DeptShares\General\Preparedness\Appendix%207\LRS%20Receiving-Shipping%20Unit%20Manager.doc" TargetMode="External"/><Relationship Id="rId84" Type="http://schemas.openxmlformats.org/officeDocument/2006/relationships/hyperlink" Target="file:///\\hlt000ca\DeptShares\General\Preparedness\Appendix%209\AlternateRoute2.pdf" TargetMode="External"/><Relationship Id="rId89" Type="http://schemas.openxmlformats.org/officeDocument/2006/relationships/hyperlink" Target="file:///\\hlt000ca\DeptShares\General\Preparedness\Appendix%205\GCHD%20PIC%20Plan.doc" TargetMode="External"/><Relationship Id="rId112" Type="http://schemas.openxmlformats.org/officeDocument/2006/relationships/hyperlink" Target="file:///\\hlt000ca\DeptShares\General\Preparedness\Appendix%2012\ICS%20Training%20400.pdf" TargetMode="External"/><Relationship Id="rId133" Type="http://schemas.openxmlformats.org/officeDocument/2006/relationships/hyperlink" Target="file:///F:\GASTON_%20SNS%20PLAN\Appendices\Appendix%2012\AAR-IP~1%5b1%5dOPFirecracker.pdf" TargetMode="External"/><Relationship Id="rId138" Type="http://schemas.openxmlformats.org/officeDocument/2006/relationships/hyperlink" Target="file:///F:\GASTON_%20SNS%20PLAN\Appendices\Appendix%2012\AAR-IP~1%5b1%5dOPFirecracker.pdf" TargetMode="External"/><Relationship Id="rId16" Type="http://schemas.openxmlformats.org/officeDocument/2006/relationships/hyperlink" Target="file:///\\hlt000ca\DeptShares\General\Preparedness\Appendix%201\NAPH%20Form%20&amp;%20Algorithm.docx" TargetMode="External"/><Relationship Id="rId107" Type="http://schemas.openxmlformats.org/officeDocument/2006/relationships/hyperlink" Target="file:///\\hlt000ca\DeptShares\General\Preparedness\Appendix%2011\Gaston%20Memorial%20Hospital%20Sheet.docx" TargetMode="External"/><Relationship Id="rId11" Type="http://schemas.openxmlformats.org/officeDocument/2006/relationships/hyperlink" Target="file:///\\hlt000ca\DeptShares\General\Preparedness\Gaston%20SNS%20Plan%202010.docx" TargetMode="External"/><Relationship Id="rId32" Type="http://schemas.openxmlformats.org/officeDocument/2006/relationships/hyperlink" Target="file:///\\hlt000ca\DeptShares\General\Preparedness\Appendices\Appendix%205\PICJAS.docx" TargetMode="External"/><Relationship Id="rId37" Type="http://schemas.openxmlformats.org/officeDocument/2006/relationships/hyperlink" Target="file:///\\hlt000ca\DeptShares\General\Preparedness\Appendix%205\Pre-event%20flyer.pdf" TargetMode="External"/><Relationship Id="rId53" Type="http://schemas.openxmlformats.org/officeDocument/2006/relationships/hyperlink" Target="file:///\\hlt000ca\DeptShares\General\Preparedness\Appendix%205\Datos_clave_sobre_la_tularemiaespanol.docx" TargetMode="External"/><Relationship Id="rId58" Type="http://schemas.openxmlformats.org/officeDocument/2006/relationships/hyperlink" Target="file:///\\hlt000ca\DeptShares\General\Preparedness\Appendix%205\AnthraxAmoxicillinPatient_Information.docx" TargetMode="External"/><Relationship Id="rId74" Type="http://schemas.openxmlformats.org/officeDocument/2006/relationships/hyperlink" Target="file:///\\hlt000ca\DeptShares\General\Preparedness\Appendix%208\LRS%20Inventory%20Control.mdb" TargetMode="External"/><Relationship Id="rId79" Type="http://schemas.openxmlformats.org/officeDocument/2006/relationships/hyperlink" Target="file:///\\hlt000ca\DeptShares\General\Preparedness\Appendix%208\SNS%20CHAIN%20OF%20CUSTODY%20FORM.docx" TargetMode="External"/><Relationship Id="rId102" Type="http://schemas.openxmlformats.org/officeDocument/2006/relationships/hyperlink" Target="file:///\\hlt000ca\DeptShares\General\Preparedness\Appendix%2010\Inventory%20Staff.doc" TargetMode="External"/><Relationship Id="rId123" Type="http://schemas.openxmlformats.org/officeDocument/2006/relationships/hyperlink" Target="file:///F:\GASTON_%20SNS%20PLAN\Appendices\Appendix%2012\AAR-IP~1%5b1%5dOPFirecracker.pdf" TargetMode="External"/><Relationship Id="rId128" Type="http://schemas.openxmlformats.org/officeDocument/2006/relationships/hyperlink" Target="file:///\\hlt000ca\DeptShares\General\Preparedness\Appendices\Appendix%2012\800%20Radio%20Drill%20Aug09%20(Completed).docx" TargetMode="External"/><Relationship Id="rId144" Type="http://schemas.openxmlformats.org/officeDocument/2006/relationships/hyperlink" Target="file:///\\hlt000ca\DeptShares\General\Preparedness\Appendix%2012\Gaston_County-_Participant_Feedback_Form_-_Hurrex2010-SNS%5b1%5d.pdf"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file:///\\hlt000ca\DeptShares\General\Preparedness\Appendix%209\POD%20Directions.pdf" TargetMode="External"/><Relationship Id="rId95" Type="http://schemas.openxmlformats.org/officeDocument/2006/relationships/hyperlink" Target="file:///\\hlt000ca\DeptShares\General\Preparedness\Appendix%2010\Safety%20Officer.doc" TargetMode="External"/><Relationship Id="rId22" Type="http://schemas.openxmlformats.org/officeDocument/2006/relationships/hyperlink" Target="file:///\\hlt000ca\DeptShares\General\Preparedness\Appendix%204\Aug2009%20Call%20DownCommItStaff.xls" TargetMode="External"/><Relationship Id="rId27" Type="http://schemas.openxmlformats.org/officeDocument/2006/relationships/hyperlink" Target="file:///\\hlt000ca\DeptShares\General\Preparedness\Appendix%204\checklistradio(1).xls" TargetMode="External"/><Relationship Id="rId43" Type="http://schemas.openxmlformats.org/officeDocument/2006/relationships/hyperlink" Target="http://www.gastonpublichealth.org" TargetMode="External"/><Relationship Id="rId48" Type="http://schemas.openxmlformats.org/officeDocument/2006/relationships/hyperlink" Target="file:///\\hlt000ca\DeptShares\General\Preparedness\Appendix%205\AnthraxWhatyouneedtoknow%5b1%5d.docx" TargetMode="External"/><Relationship Id="rId64" Type="http://schemas.openxmlformats.org/officeDocument/2006/relationships/hyperlink" Target="file:///\\hlt000ca\DeptShares\General\Preparedness\Appendix%207\LRS%20Manager.doc" TargetMode="External"/><Relationship Id="rId69" Type="http://schemas.openxmlformats.org/officeDocument/2006/relationships/hyperlink" Target="file:///\\hlt000ca\DeptShares\General\Preparedness\Appendix%207\LRS%20-Pick%20Team%20Manager.doc" TargetMode="External"/><Relationship Id="rId113" Type="http://schemas.openxmlformats.org/officeDocument/2006/relationships/hyperlink" Target="file:///\\hlt000ca\DeptShares\General\Preparedness\Appendix%2012\POD%20Training%20May%2026%202009.TIF" TargetMode="External"/><Relationship Id="rId118" Type="http://schemas.openxmlformats.org/officeDocument/2006/relationships/hyperlink" Target="file:///F:\GASTON_%20SNS%20PLAN\Appendices\Appendix%2012\AAR-IP~1%5b1%5dOPFirecracker.pdf" TargetMode="External"/><Relationship Id="rId134" Type="http://schemas.openxmlformats.org/officeDocument/2006/relationships/hyperlink" Target="file:///F:\GASTON_%20SNS%20PLAN\Appendices\Appendix%2012\AAR-IP~1%5b1%5dOPFirecracker.pdf" TargetMode="External"/><Relationship Id="rId139" Type="http://schemas.openxmlformats.org/officeDocument/2006/relationships/hyperlink" Target="file:///F:\GASTON_%20SNS%20PLAN\Appendices\Appendix%2012\AAR-IP~1%5b1%5dOPFirecracker.pdf" TargetMode="External"/><Relationship Id="rId80" Type="http://schemas.openxmlformats.org/officeDocument/2006/relationships/hyperlink" Target="file:///\\hlt000ca\DeptShares\General\Preparedness\Appendix%207\LRS%20Manager.doc" TargetMode="External"/><Relationship Id="rId85" Type="http://schemas.openxmlformats.org/officeDocument/2006/relationships/hyperlink" Target="file:///\\hlt000ca\DeptShares\General\Preparedness\Appendix%201\NAPH%20Form%20&amp;%20Algorithm.docx"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hlt000ca\DeptShares\General\Preparedness\Appendix%201\3-1-2010%20SARA%20Membership.pdf" TargetMode="External"/><Relationship Id="rId17" Type="http://schemas.openxmlformats.org/officeDocument/2006/relationships/hyperlink" Target="file:///\\hlt000ca\DeptShares\General\Preparedness\Appendix%201\Workers%20Compensation.docx" TargetMode="External"/><Relationship Id="rId25" Type="http://schemas.openxmlformats.org/officeDocument/2006/relationships/hyperlink" Target="file:///\\hlt000ca\DeptShares\General\Preparedness\Appendix%204\May2010%20Call%20DownCommITStaff.xls" TargetMode="External"/><Relationship Id="rId33" Type="http://schemas.openxmlformats.org/officeDocument/2006/relationships/hyperlink" Target="file:///\\hlt000ca\DeptShares\General\Preparedness\Appendix%205\PIO%20SNS-MassVac.ppt" TargetMode="External"/><Relationship Id="rId38" Type="http://schemas.openxmlformats.org/officeDocument/2006/relationships/hyperlink" Target="file:///\\hlt000ca\DeptShares\General\Preparedness\Appendix%205\GCHD%20PIC%20Plan.doc" TargetMode="External"/><Relationship Id="rId46" Type="http://schemas.openxmlformats.org/officeDocument/2006/relationships/hyperlink" Target="file:///\\hlt000ca\DeptShares\General\Preparedness\Appendix%205\AdditionalSignage.pdf" TargetMode="External"/><Relationship Id="rId59" Type="http://schemas.openxmlformats.org/officeDocument/2006/relationships/hyperlink" Target="file:///\\hlt000ca\DeptShares\General\Preparedness\Appendix%205\Informaci&#243;n_para_el_pacienteamoxicillinespanol.docx" TargetMode="External"/><Relationship Id="rId67" Type="http://schemas.openxmlformats.org/officeDocument/2006/relationships/hyperlink" Target="file:///\\hlt000ca\DeptShares\General\Preparedness\Appendix%207\LRS%20Inventory%20Control%20Unit%20Leader.doc" TargetMode="External"/><Relationship Id="rId103" Type="http://schemas.openxmlformats.org/officeDocument/2006/relationships/hyperlink" Target="file:///\\hlt000ca\DeptShares\General\Preparedness\Appendix%2010\Runner(s).doc" TargetMode="External"/><Relationship Id="rId108" Type="http://schemas.openxmlformats.org/officeDocument/2006/relationships/hyperlink" Target="file:///\\hlt000ca\DeptShares\General\Preparedness\Gaston%20SNS%20Plan%202010.docx" TargetMode="External"/><Relationship Id="rId116" Type="http://schemas.openxmlformats.org/officeDocument/2006/relationships/hyperlink" Target="file:///\\hlt000ca\DeptShares\General\Preparedness\Appendices\Appendix%2012\AAR-IP~1%5b1%5dOPFirecracker.pdf" TargetMode="External"/><Relationship Id="rId124" Type="http://schemas.openxmlformats.org/officeDocument/2006/relationships/hyperlink" Target="file:///F:\GASTON_%20SNS%20PLAN\Appendices\Appendix%2012\AAR-IP~1%5b1%5dOPFirecracker.pdf" TargetMode="External"/><Relationship Id="rId129" Type="http://schemas.openxmlformats.org/officeDocument/2006/relationships/hyperlink" Target="file:///\\hlt000ca\DeptShares\General\Preparedness\Appendices\Appendix%2012\CAP4webeocdrill1209.doc" TargetMode="External"/><Relationship Id="rId137" Type="http://schemas.openxmlformats.org/officeDocument/2006/relationships/hyperlink" Target="file:///F:\GASTON_%20SNS%20PLAN\Appendices\Appendix%2012\AAR-IP~1%5b1%5dOPFirecracker.pdf" TargetMode="External"/><Relationship Id="rId20" Type="http://schemas.openxmlformats.org/officeDocument/2006/relationships/image" Target="media/image3.emf"/><Relationship Id="rId41" Type="http://schemas.openxmlformats.org/officeDocument/2006/relationships/hyperlink" Target="file:///\\hlt000ca\DeptShares\General\Preparedness\Appendix%205\Signage%20for%20SNS%20Dispensing%20Site.docx" TargetMode="External"/><Relationship Id="rId54" Type="http://schemas.openxmlformats.org/officeDocument/2006/relationships/hyperlink" Target="file:///\\hlt000ca\DeptShares\General\Preparedness\Appendix%205\CiproPatient_Information%5b1%5d.docx" TargetMode="External"/><Relationship Id="rId62" Type="http://schemas.openxmlformats.org/officeDocument/2006/relationships/hyperlink" Target="file:///\\hlt000ca\DeptShares\General\Preparedness\Appendix%205\DSS_Special%20Needs_Contact.docx" TargetMode="External"/><Relationship Id="rId70" Type="http://schemas.openxmlformats.org/officeDocument/2006/relationships/hyperlink" Target="file:///\\hlt000ca\DeptShares\General\Preparedness\Appendix%207\LRS%20Quality%20Control%20Manager.doc" TargetMode="External"/><Relationship Id="rId75" Type="http://schemas.openxmlformats.org/officeDocument/2006/relationships/image" Target="media/image4.jpeg"/><Relationship Id="rId83" Type="http://schemas.openxmlformats.org/officeDocument/2006/relationships/hyperlink" Target="file:///\\hlt000ca\DeptShares\General\Preparedness\Appendix%209\AlternateRoute1.pdf" TargetMode="External"/><Relationship Id="rId88" Type="http://schemas.openxmlformats.org/officeDocument/2006/relationships/hyperlink" Target="file:///\\hlt000ca\DeptShares\General\Preparedness\Appendix%205\DSS_Special%20Needs_Contact.docx" TargetMode="External"/><Relationship Id="rId91" Type="http://schemas.openxmlformats.org/officeDocument/2006/relationships/hyperlink" Target="file:///\\hlt000ca\DeptShares\General\Preparedness\Appendix%209\AlternateRoute1.pdf" TargetMode="External"/><Relationship Id="rId96" Type="http://schemas.openxmlformats.org/officeDocument/2006/relationships/hyperlink" Target="file:///\\hlt000ca\DeptShares\General\Preparedness\Appendix%2010\Logistics%20Chief.doc" TargetMode="External"/><Relationship Id="rId111" Type="http://schemas.openxmlformats.org/officeDocument/2006/relationships/hyperlink" Target="file:///\\hlt000ca\DeptShares\General\Preparedness\Appendix%2012\ICS%20300%20Training.pdf" TargetMode="External"/><Relationship Id="rId132" Type="http://schemas.openxmlformats.org/officeDocument/2006/relationships/hyperlink" Target="file:///F:\GASTON_%20SNS%20PLAN\Appendices\Appendix%2012\AAR-IP~1%5b1%5dOPFirecracker.pdf" TargetMode="External"/><Relationship Id="rId140" Type="http://schemas.openxmlformats.org/officeDocument/2006/relationships/hyperlink" Target="file:///F:\GASTON_%20SNS%20PLAN\Gaston%20SNS%20Plan%202010.docx" TargetMode="External"/><Relationship Id="rId145" Type="http://schemas.openxmlformats.org/officeDocument/2006/relationships/hyperlink" Target="file:///\\hlt000ca\DeptShares\General\Preparedness\Appendix%2012\P7_-_Participant_Feedback_Form_-_Hurrex2010-SNS1.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hlt000ca\DeptShares\General\Preparedness\Appendix%201\Activation%20Levels.docx" TargetMode="External"/><Relationship Id="rId23" Type="http://schemas.openxmlformats.org/officeDocument/2006/relationships/hyperlink" Target="file:///\\hlt000ca\DeptShares\General\Preparedness\Appendix%204\Oct2009%20Call%20DownCommItStaff.xls" TargetMode="External"/><Relationship Id="rId28" Type="http://schemas.openxmlformats.org/officeDocument/2006/relationships/hyperlink" Target="file:///\\hlt000ca\DeptShares\General\Preparedness\Appendix%204\NCHAN%20Quarterly.docx" TargetMode="External"/><Relationship Id="rId36" Type="http://schemas.openxmlformats.org/officeDocument/2006/relationships/hyperlink" Target="file:///\\hlt000ca\DeptShares\General\Preparedness\Appendix%205\Medialistemail.docx" TargetMode="External"/><Relationship Id="rId49" Type="http://schemas.openxmlformats.org/officeDocument/2006/relationships/hyperlink" Target="file:///\\hlt000ca\DeptShares\General\Preparedness\Appendix%205\CarbuncoAnthraxEspanol_(2).docx" TargetMode="External"/><Relationship Id="rId57" Type="http://schemas.openxmlformats.org/officeDocument/2006/relationships/hyperlink" Target="file:///\\hlt000ca\DeptShares\General\Preparedness\Appendix%205\Informaci&#243;n_para_el_pacientedoxyespanol_(2).docx" TargetMode="External"/><Relationship Id="rId106" Type="http://schemas.openxmlformats.org/officeDocument/2006/relationships/hyperlink" Target="file:///\\hlt000ca\DeptShares\General\Preparedness\Appendix%2011\Gaston_County_Mt._Holly_Rehab%5b1%5d.pdf" TargetMode="External"/><Relationship Id="rId114" Type="http://schemas.openxmlformats.org/officeDocument/2006/relationships/hyperlink" Target="file:///\\hlt000ca\DeptShares\General\Preparedness\Appendix%2012\800%20Radio%20Drill%20Aug09%20(Completed).docx" TargetMode="External"/><Relationship Id="rId119" Type="http://schemas.openxmlformats.org/officeDocument/2006/relationships/hyperlink" Target="file:///F:\GASTON_%20SNS%20PLAN\Appendices\Appendix%2012\AAR-IP~1%5b1%5dOPFirecracker.pdf" TargetMode="External"/><Relationship Id="rId127" Type="http://schemas.openxmlformats.org/officeDocument/2006/relationships/hyperlink" Target="file:///F:\GASTON_%20SNS%20PLAN\Appendices\Appendix%2012\AAR-IP~1%5b1%5dOPFirecracker.pdf" TargetMode="External"/><Relationship Id="rId10" Type="http://schemas.openxmlformats.org/officeDocument/2006/relationships/hyperlink" Target="file:///\\hlt000ca\DeptShares\General\Preparedness\Appendix%201\SNS%20on%20EPlan.docx" TargetMode="External"/><Relationship Id="rId31" Type="http://schemas.openxmlformats.org/officeDocument/2006/relationships/hyperlink" Target="file:///F:\GASTON_%20SNS%20PLAN\Appendices\Appendix%205\GCHD%20PIC%20Plan.doc" TargetMode="External"/><Relationship Id="rId44" Type="http://schemas.openxmlformats.org/officeDocument/2006/relationships/hyperlink" Target="file:///\\hlt000ca\DeptShares\General\Preparedness\Appendix%205\GCHD%20PIC%20Plan.doc" TargetMode="External"/><Relationship Id="rId52" Type="http://schemas.openxmlformats.org/officeDocument/2006/relationships/hyperlink" Target="file:///\\hlt000ca\DeptShares\General\Preparedness\Appendix%205\Key_Facts_About_Tularemia.docx" TargetMode="External"/><Relationship Id="rId60" Type="http://schemas.openxmlformats.org/officeDocument/2006/relationships/hyperlink" Target="file:///\\hlt000ca\DeptShares\General\Preparedness\Appendix%205\DSS_Special%20Needs_Contact.docx" TargetMode="External"/><Relationship Id="rId65" Type="http://schemas.openxmlformats.org/officeDocument/2006/relationships/hyperlink" Target="file:///\\hlt000ca\DeptShares\General\Preparedness\Appendix%207\LRS%20Safety%20Manager.doc" TargetMode="External"/><Relationship Id="rId73" Type="http://schemas.openxmlformats.org/officeDocument/2006/relationships/hyperlink" Target="file:///\\hlt000ca\DeptShares\General\Preparedness\Appendix%207\LRS%20Material%20Handling%20Equipment.xlsx" TargetMode="External"/><Relationship Id="rId78" Type="http://schemas.openxmlformats.org/officeDocument/2006/relationships/image" Target="cid:106175113@06042009-0A5B" TargetMode="External"/><Relationship Id="rId81" Type="http://schemas.openxmlformats.org/officeDocument/2006/relationships/hyperlink" Target="file:///\\hlt000ca\DeptShares\General\Preparedness\Appendix%209\Primary%20LRS.pdf" TargetMode="External"/><Relationship Id="rId86" Type="http://schemas.openxmlformats.org/officeDocument/2006/relationships/hyperlink" Target="file:///\\hlt000ca\DeptShares\General\Preparedness\Appendix%201\NAPH%20Form%20&amp;%20Algorithm.docx" TargetMode="External"/><Relationship Id="rId94" Type="http://schemas.openxmlformats.org/officeDocument/2006/relationships/hyperlink" Target="file:///\\hlt000ca\DeptShares\General\Preparedness\Appendix%204\JAS%20Communications-IT%20Support%20LRS%20-%20POD.docx" TargetMode="External"/><Relationship Id="rId99" Type="http://schemas.openxmlformats.org/officeDocument/2006/relationships/hyperlink" Target="file:///\\hlt000ca\DeptShares\General\Preparedness\Appendix%2010\Forms%20Distributor.doc" TargetMode="External"/><Relationship Id="rId101" Type="http://schemas.openxmlformats.org/officeDocument/2006/relationships/hyperlink" Target="file:///\\hlt000ca\DeptShares\General\Preparedness\Appendix%2010\Dispenser(s).doc" TargetMode="External"/><Relationship Id="rId122" Type="http://schemas.openxmlformats.org/officeDocument/2006/relationships/hyperlink" Target="file:///\\hlt000ca\DeptShares\General\Preparedness\Gaston%20SNS%20Plan%202010.docx" TargetMode="External"/><Relationship Id="rId130" Type="http://schemas.openxmlformats.org/officeDocument/2006/relationships/hyperlink" Target="file:///F:\GASTON_%20SNS%20PLAN\Appendices\Appendix%2012\AAR-IP~1%5b1%5dOPFirecracker.pdf" TargetMode="External"/><Relationship Id="rId135" Type="http://schemas.openxmlformats.org/officeDocument/2006/relationships/hyperlink" Target="file:///F:\GASTON_%20SNS%20PLAN\Appendices\Appendix%2012\AAR-IP~1%5b1%5dOPFirecracker.pdf" TargetMode="External"/><Relationship Id="rId143" Type="http://schemas.openxmlformats.org/officeDocument/2006/relationships/hyperlink" Target="file:///\\hlt000ca\DeptShares\General\Preparedness\Appendix%2012\Gaston_County_Evaluator_Feedback_Form.pdf" TargetMode="External"/><Relationship Id="rId148" Type="http://schemas.openxmlformats.org/officeDocument/2006/relationships/hyperlink" Target="file:///\\hlt000ca\DeptShares\General\Preparedness\Appendix%2012\073_2_CAP_-_HurrEX2010_FSE_Improvement_Plan_(2).doc"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hlt000ca\DeptShares\General\Preparedness\Appendix%201\03-08-10%20%20MINUTES%20LEPC.docx" TargetMode="External"/><Relationship Id="rId18" Type="http://schemas.openxmlformats.org/officeDocument/2006/relationships/hyperlink" Target="file:///\\hlt000ca\DeptShares\General\Preparedness\Appendix%201\Staff%20Compensation.docx" TargetMode="External"/><Relationship Id="rId39" Type="http://schemas.openxmlformats.org/officeDocument/2006/relationships/hyperlink" Target="file:///\\hlt000ca\DeptShares\General\Preparedness\Appendix%205\POD%20Directions.pdf" TargetMode="External"/><Relationship Id="rId109" Type="http://schemas.openxmlformats.org/officeDocument/2006/relationships/hyperlink" Target="file:///\\hlt000ca\DeptShares\General\Preparedness\Appendices\Appendix%2011\Gaston_County_Mt._Holly_Rehab%5b1%5d.pdf" TargetMode="External"/><Relationship Id="rId34" Type="http://schemas.openxmlformats.org/officeDocument/2006/relationships/hyperlink" Target="file:///\\hlt000ca\DeptShares\General\Preparedness\Appendix%205\PIOPICTrainingSignIN.pdf" TargetMode="External"/><Relationship Id="rId50" Type="http://schemas.openxmlformats.org/officeDocument/2006/relationships/hyperlink" Target="file:///\\hlt000ca\DeptShares\General\Preparedness\Appendix%205\Facts_about_Pneumonic_Plague.docx" TargetMode="External"/><Relationship Id="rId55" Type="http://schemas.openxmlformats.org/officeDocument/2006/relationships/hyperlink" Target="file:///\\hlt000ca\DeptShares\General\Preparedness\Appendix%205\Ciproespanol_(3).docx" TargetMode="External"/><Relationship Id="rId76" Type="http://schemas.openxmlformats.org/officeDocument/2006/relationships/image" Target="cid:943014913@06042009-0A54" TargetMode="External"/><Relationship Id="rId97" Type="http://schemas.openxmlformats.org/officeDocument/2006/relationships/hyperlink" Target="file:///\\hlt000ca\DeptShares\General\Preparedness\Appendix%2010\Greeter.doc" TargetMode="External"/><Relationship Id="rId104" Type="http://schemas.openxmlformats.org/officeDocument/2006/relationships/hyperlink" Target="file:///\\hlt000ca\DeptShares\General\Preparedness\Appendix%2011\Gaston%20Memorial%20Hospital%20Sheet.docx" TargetMode="External"/><Relationship Id="rId120" Type="http://schemas.openxmlformats.org/officeDocument/2006/relationships/hyperlink" Target="file:///F:\GASTON_%20SNS%20PLAN\Appendices\Appendix%2012\AAR-IP~1%5b1%5dOPFirecracker.pdf" TargetMode="External"/><Relationship Id="rId125" Type="http://schemas.openxmlformats.org/officeDocument/2006/relationships/hyperlink" Target="file:///F:\GASTON_%20SNS%20PLAN\Appendices\Appendix%2012\AAR-IP~1%5b1%5dOPFirecracker.pdf" TargetMode="External"/><Relationship Id="rId141" Type="http://schemas.openxmlformats.org/officeDocument/2006/relationships/hyperlink" Target="file:///F:\GASTON_%20SNS%20PLAN\Appendices\Appendix%2012\AAR-IP~1%5b1%5dOPFirecracker.pdf" TargetMode="External"/><Relationship Id="rId146" Type="http://schemas.openxmlformats.org/officeDocument/2006/relationships/hyperlink" Target="file:///\\hlt000ca\DeptShares\General\Preparedness\Appendix%2012\EEG.pdf" TargetMode="External"/><Relationship Id="rId7" Type="http://schemas.openxmlformats.org/officeDocument/2006/relationships/endnotes" Target="endnotes.xml"/><Relationship Id="rId71" Type="http://schemas.openxmlformats.org/officeDocument/2006/relationships/hyperlink" Target="file:///\\hlt000ca\DeptShares\General\Preparedness\Appendix%207\LRS%20JIT.ppt" TargetMode="External"/><Relationship Id="rId92" Type="http://schemas.openxmlformats.org/officeDocument/2006/relationships/hyperlink" Target="file:///\\hlt000ca\DeptShares\General\Preparedness\Appendix%209\AlternateRoute2.pdf" TargetMode="External"/><Relationship Id="rId2" Type="http://schemas.openxmlformats.org/officeDocument/2006/relationships/numbering" Target="numbering.xml"/><Relationship Id="rId29" Type="http://schemas.openxmlformats.org/officeDocument/2006/relationships/hyperlink" Target="file:///\\hlt000ca\DeptShares\General\Preparedness\Appendix%204\checklistradio(1).xls" TargetMode="External"/><Relationship Id="rId24" Type="http://schemas.openxmlformats.org/officeDocument/2006/relationships/hyperlink" Target="file:///\\hlt000ca\DeptShares\General\Preparedness\Appendix%204\Feb2010%20Call%20DownCommITStaff.xls" TargetMode="External"/><Relationship Id="rId40" Type="http://schemas.openxmlformats.org/officeDocument/2006/relationships/hyperlink" Target="file:///\\hlt000ca\DeptShares\General\Preparedness\Appendix%205\GCHD%20PIC%20Plan.doc" TargetMode="External"/><Relationship Id="rId45" Type="http://schemas.openxmlformats.org/officeDocument/2006/relationships/hyperlink" Target="file:///\\hlt000ca\DeptShares\General\Preparedness\Appendix%205\Signage%20for%20SNS%20Dispensing%20Site.docx" TargetMode="External"/><Relationship Id="rId66" Type="http://schemas.openxmlformats.org/officeDocument/2006/relationships/hyperlink" Target="file:///\\hlt000ca\DeptShares\General\Preparedness\Appendix%207\LRS_POD_%20IT-Communications%20Support.doc" TargetMode="External"/><Relationship Id="rId87" Type="http://schemas.openxmlformats.org/officeDocument/2006/relationships/hyperlink" Target="file:///\\hlt000ca\DeptShares\General\Preparedness\Appendix%205\AnthraxWhatyouneedtoknow%5b1%5d.docx" TargetMode="External"/><Relationship Id="rId110" Type="http://schemas.openxmlformats.org/officeDocument/2006/relationships/hyperlink" Target="file:///\\hlt000ca\DeptShares\General\Preparedness\Appendices\Appendix%2011\Gaston%20Memorial%20Hospital%20Sheet.docx" TargetMode="External"/><Relationship Id="rId115" Type="http://schemas.openxmlformats.org/officeDocument/2006/relationships/hyperlink" Target="file:///\\hlt000ca\DeptShares\General\Preparedness\Appendix%2012\800%20Radio%20Drill%20Aug09%20(Completed).docx" TargetMode="External"/><Relationship Id="rId131" Type="http://schemas.openxmlformats.org/officeDocument/2006/relationships/hyperlink" Target="file:///F:\GASTON_%20SNS%20PLAN\Appendices\Appendix%2012\AAR-IP~1%5b1%5dOPFirecracker.pdf" TargetMode="External"/><Relationship Id="rId136" Type="http://schemas.openxmlformats.org/officeDocument/2006/relationships/hyperlink" Target="file:///F:\GASTON_%20SNS%20PLAN\Appendices\Appendix%2012\AAR-IP~1%5b1%5dOPFirecracker.pdf" TargetMode="External"/><Relationship Id="rId61" Type="http://schemas.openxmlformats.org/officeDocument/2006/relationships/hyperlink" Target="file:///\\hlt000ca\DeptShares\General\Preparedness\Appendix%205\Language%20Line.doc" TargetMode="External"/><Relationship Id="rId82" Type="http://schemas.openxmlformats.org/officeDocument/2006/relationships/hyperlink" Target="file:///\\hlt000ca\DeptShares\General\Preparedness\Appendix%209\Back-up%20LRS.pdf" TargetMode="External"/><Relationship Id="rId19" Type="http://schemas.openxmlformats.org/officeDocument/2006/relationships/image" Target="media/image2.emf"/><Relationship Id="rId14" Type="http://schemas.openxmlformats.org/officeDocument/2006/relationships/hyperlink" Target="file:///\\hlt000ca\DeptShares\General\Preparedness\Appendix%201\LEPC%20Sign%20In%20Sheet.pdf" TargetMode="External"/><Relationship Id="rId30" Type="http://schemas.openxmlformats.org/officeDocument/2006/relationships/hyperlink" Target="file:///\\hlt000ca\DeptShares\General\Preparedness\Appendix%204\NCHAN%20Quarterly.docx" TargetMode="External"/><Relationship Id="rId35" Type="http://schemas.openxmlformats.org/officeDocument/2006/relationships/hyperlink" Target="file:///\\hlt000ca\DeptShares\General\Preparedness\Appendix%205\GCHD%20PIC%20Plan.doc" TargetMode="External"/><Relationship Id="rId56" Type="http://schemas.openxmlformats.org/officeDocument/2006/relationships/hyperlink" Target="file:///\\hlt000ca\DeptShares\General\Preparedness\Appendix%205\DoxyPatient_Information.docx" TargetMode="External"/><Relationship Id="rId77" Type="http://schemas.openxmlformats.org/officeDocument/2006/relationships/image" Target="media/image5.jpeg"/><Relationship Id="rId100" Type="http://schemas.openxmlformats.org/officeDocument/2006/relationships/hyperlink" Target="file:///\\hlt000ca\DeptShares\General\Preparedness\Appendix%2010\Documentation%20Unit%20Leader.doc" TargetMode="External"/><Relationship Id="rId105" Type="http://schemas.openxmlformats.org/officeDocument/2006/relationships/hyperlink" Target="file:///\\hlt000ca\DeptShares\General\Preparedness\Appendix%2011\Gaston_County_Mt._Holly_Rehab%5b1%5d.pdf" TargetMode="External"/><Relationship Id="rId126" Type="http://schemas.openxmlformats.org/officeDocument/2006/relationships/hyperlink" Target="file:///\\hlt000ca\DeptShares\General\Preparedness\Appendices\Appendix%2012\800%20Radio%20Drill%20Aug09%20(Completed).docx" TargetMode="External"/><Relationship Id="rId147" Type="http://schemas.openxmlformats.org/officeDocument/2006/relationships/hyperlink" Target="file:///\\hlt000ca\DeptShares\General\Preparedness\Appendix%2012\EmailBensonCapHURREX.docx" TargetMode="External"/><Relationship Id="rId8" Type="http://schemas.openxmlformats.org/officeDocument/2006/relationships/image" Target="media/image1.emf"/><Relationship Id="rId51" Type="http://schemas.openxmlformats.org/officeDocument/2006/relationships/hyperlink" Target="file:///\\hlt000ca\DeptShares\General\Preparedness\Appendix%205\Informaci&#243;n_sobre_la_peste_pulmonarplagueespanol.docx" TargetMode="External"/><Relationship Id="rId72" Type="http://schemas.openxmlformats.org/officeDocument/2006/relationships/hyperlink" Target="file:///\\hlt000ca\DeptShares\General\Preparedness\Appendix%207\LRS%20Material%20Handling%20Equipment.xlsx" TargetMode="External"/><Relationship Id="rId93" Type="http://schemas.openxmlformats.org/officeDocument/2006/relationships/hyperlink" Target="file:///\\hlt000ca\DeptShares\General\Preparedness\Appendix%2010\Just-in-timePOD.ppt" TargetMode="External"/><Relationship Id="rId98" Type="http://schemas.openxmlformats.org/officeDocument/2006/relationships/hyperlink" Target="file:///\\hlt000ca\DeptShares\General\Preparedness\Appendix%2010\Triage%20Director.doc" TargetMode="External"/><Relationship Id="rId121" Type="http://schemas.openxmlformats.org/officeDocument/2006/relationships/hyperlink" Target="file:///F:\GASTON_%20SNS%20PLAN\Appendices\Appendix%2012\AAR-IP~1%5b1%5dOPFirecracker.pdf" TargetMode="External"/><Relationship Id="rId142" Type="http://schemas.openxmlformats.org/officeDocument/2006/relationships/hyperlink" Target="file:///F:\GASTON_%20SNS%20PLAN\Appendices\Appendix%2012\AAR-IP~1%5b1%5dOPFirecrack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B30F4-E320-4481-94B2-74F7BB8E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77</Pages>
  <Words>17792</Words>
  <Characters>101418</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118973</CharactersWithSpaces>
  <SharedDoc>false</SharedDoc>
  <HLinks>
    <vt:vector size="24" baseType="variant">
      <vt:variant>
        <vt:i4>8126520</vt:i4>
      </vt:variant>
      <vt:variant>
        <vt:i4>9</vt:i4>
      </vt:variant>
      <vt:variant>
        <vt:i4>0</vt:i4>
      </vt:variant>
      <vt:variant>
        <vt:i4>5</vt:i4>
      </vt:variant>
      <vt:variant>
        <vt:lpwstr>../Appendices/Appendix 1/Staff Compensation.doc</vt:lpwstr>
      </vt:variant>
      <vt:variant>
        <vt:lpwstr/>
      </vt:variant>
      <vt:variant>
        <vt:i4>1769564</vt:i4>
      </vt:variant>
      <vt:variant>
        <vt:i4>6</vt:i4>
      </vt:variant>
      <vt:variant>
        <vt:i4>0</vt:i4>
      </vt:variant>
      <vt:variant>
        <vt:i4>5</vt:i4>
      </vt:variant>
      <vt:variant>
        <vt:lpwstr>../Appendices/Appendix 1/Workers Compensation.doc</vt:lpwstr>
      </vt:variant>
      <vt:variant>
        <vt:lpwstr/>
      </vt:variant>
      <vt:variant>
        <vt:i4>3801127</vt:i4>
      </vt:variant>
      <vt:variant>
        <vt:i4>3</vt:i4>
      </vt:variant>
      <vt:variant>
        <vt:i4>0</vt:i4>
      </vt:variant>
      <vt:variant>
        <vt:i4>5</vt:i4>
      </vt:variant>
      <vt:variant>
        <vt:lpwstr>../Appendices/Appendix 1/NAPH Form &amp; Algorithm.doc</vt:lpwstr>
      </vt:variant>
      <vt:variant>
        <vt:lpwstr/>
      </vt:variant>
      <vt:variant>
        <vt:i4>6684706</vt:i4>
      </vt:variant>
      <vt:variant>
        <vt:i4>0</vt:i4>
      </vt:variant>
      <vt:variant>
        <vt:i4>0</vt:i4>
      </vt:variant>
      <vt:variant>
        <vt:i4>5</vt:i4>
      </vt:variant>
      <vt:variant>
        <vt:lpwstr>../Appendices/Appendix 1/Activation Levels.doc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3</cp:revision>
  <cp:lastPrinted>2010-05-21T11:18:00Z</cp:lastPrinted>
  <dcterms:created xsi:type="dcterms:W3CDTF">2011-05-26T11:28:00Z</dcterms:created>
  <dcterms:modified xsi:type="dcterms:W3CDTF">2011-05-26T11:51:00Z</dcterms:modified>
</cp:coreProperties>
</file>